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7984B" w14:textId="77777777" w:rsidR="002760CB" w:rsidRDefault="00754F86">
      <w:pPr>
        <w:pStyle w:val="Body"/>
        <w:jc w:val="center"/>
        <w:rPr>
          <w:rFonts w:ascii="Cambria" w:eastAsia="Cambria" w:hAnsi="Cambria" w:cs="Cambria"/>
          <w:sz w:val="28"/>
          <w:szCs w:val="28"/>
        </w:rPr>
      </w:pPr>
      <w:bookmarkStart w:id="0" w:name="_GoBack"/>
      <w:bookmarkEnd w:id="0"/>
      <w:r w:rsidRPr="00EF0AE9">
        <w:rPr>
          <w:rFonts w:ascii="Cambria" w:eastAsia="Cambria" w:hAnsi="Cambria" w:cs="Cambria"/>
          <w:noProof/>
          <w:sz w:val="28"/>
          <w:szCs w:val="28"/>
        </w:rPr>
        <w:drawing>
          <wp:anchor distT="50800" distB="50800" distL="50800" distR="50800" simplePos="0" relativeHeight="251656704" behindDoc="0" locked="0" layoutInCell="1" allowOverlap="1" wp14:anchorId="60479986" wp14:editId="60479987">
            <wp:simplePos x="0" y="0"/>
            <wp:positionH relativeFrom="column">
              <wp:posOffset>-457200</wp:posOffset>
            </wp:positionH>
            <wp:positionV relativeFrom="line">
              <wp:posOffset>-457200</wp:posOffset>
            </wp:positionV>
            <wp:extent cx="7772400" cy="1081406"/>
            <wp:effectExtent l="0" t="0" r="0" b="0"/>
            <wp:wrapSquare wrapText="bothSides" distT="50800" distB="50800" distL="50800" distR="508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rotWithShape="1">
                    <a:blip r:embed="rId9">
                      <a:extLst/>
                    </a:blip>
                    <a:srcRect/>
                    <a:stretch>
                      <a:fillRect/>
                    </a:stretch>
                  </pic:blipFill>
                  <pic:spPr>
                    <a:xfrm>
                      <a:off x="0" y="0"/>
                      <a:ext cx="7772400" cy="1081406"/>
                    </a:xfrm>
                    <a:prstGeom prst="rect">
                      <a:avLst/>
                    </a:prstGeom>
                    <a:noFill/>
                    <a:ln>
                      <a:noFill/>
                    </a:ln>
                    <a:effectLst/>
                    <a:extLst/>
                  </pic:spPr>
                </pic:pic>
              </a:graphicData>
            </a:graphic>
          </wp:anchor>
        </w:drawing>
      </w:r>
    </w:p>
    <w:p w14:paraId="6047984C" w14:textId="3C3D06F0" w:rsidR="002760CB" w:rsidRDefault="00754F86">
      <w:pPr>
        <w:pStyle w:val="Body"/>
        <w:jc w:val="center"/>
        <w:rPr>
          <w:rFonts w:ascii="Cambria" w:eastAsia="Cambria" w:hAnsi="Cambria" w:cs="Cambria"/>
          <w:b/>
          <w:bCs/>
          <w:sz w:val="28"/>
          <w:szCs w:val="28"/>
        </w:rPr>
      </w:pPr>
      <w:r>
        <w:rPr>
          <w:rFonts w:ascii="Cambria" w:eastAsia="Cambria" w:hAnsi="Cambria" w:cs="Cambria"/>
          <w:b/>
          <w:bCs/>
          <w:sz w:val="28"/>
          <w:szCs w:val="28"/>
        </w:rPr>
        <w:t>Full Proposal Project Narrative</w:t>
      </w:r>
      <w:r w:rsidR="002D1424">
        <w:rPr>
          <w:rFonts w:ascii="Cambria" w:eastAsia="Cambria" w:hAnsi="Cambria" w:cs="Cambria"/>
          <w:b/>
          <w:bCs/>
          <w:sz w:val="28"/>
          <w:szCs w:val="28"/>
        </w:rPr>
        <w:t xml:space="preserve"> Summary</w:t>
      </w:r>
      <w:r>
        <w:rPr>
          <w:rFonts w:ascii="Cambria" w:eastAsia="Cambria" w:hAnsi="Cambria" w:cs="Cambria"/>
          <w:b/>
          <w:bCs/>
          <w:sz w:val="28"/>
          <w:szCs w:val="28"/>
        </w:rPr>
        <w:t xml:space="preserve"> </w:t>
      </w:r>
    </w:p>
    <w:p w14:paraId="6047984D" w14:textId="77777777" w:rsidR="002760CB" w:rsidRDefault="002760CB">
      <w:pPr>
        <w:pStyle w:val="Body"/>
        <w:rPr>
          <w:b/>
          <w:bCs/>
          <w:sz w:val="22"/>
          <w:szCs w:val="22"/>
        </w:rPr>
      </w:pPr>
    </w:p>
    <w:p w14:paraId="6047984E" w14:textId="77777777" w:rsidR="002760CB" w:rsidRDefault="00565AC1">
      <w:pPr>
        <w:pStyle w:val="Body"/>
        <w:rPr>
          <w:rFonts w:ascii="Calibri" w:eastAsia="Calibri" w:hAnsi="Calibri" w:cs="Calibri"/>
          <w:sz w:val="22"/>
          <w:szCs w:val="22"/>
        </w:rPr>
      </w:pPr>
      <w:r>
        <w:rPr>
          <w:rFonts w:ascii="Calibri" w:eastAsia="Calibri" w:hAnsi="Calibri" w:cs="Calibri"/>
          <w:b/>
          <w:bCs/>
          <w:sz w:val="22"/>
          <w:szCs w:val="22"/>
          <w:lang w:val="fr-FR"/>
        </w:rPr>
        <w:t xml:space="preserve">Instructions: </w:t>
      </w:r>
      <w:r w:rsidR="00754F86">
        <w:rPr>
          <w:rFonts w:ascii="Calibri" w:eastAsia="Calibri" w:hAnsi="Calibri" w:cs="Calibri"/>
          <w:sz w:val="22"/>
          <w:szCs w:val="22"/>
        </w:rPr>
        <w:t xml:space="preserve">Save this document on your computer and complete the narrative in the format provided.  The final narrative should not exceed fifty (50) pages; do not delete the text provided below.  Once complete, upload this document into the on-line application as instructed.  Note: the maximum file size allowed per upload is 15MB.  When possible, larger graphics, including but not limited to, photos, organizational charts, work plan diagrams, and Gantt charts, should each be uploaded and appropriately labeled in the “Uploads” section as an appendix to the Proposal Narrative.   </w:t>
      </w:r>
    </w:p>
    <w:p w14:paraId="6047984F" w14:textId="77777777" w:rsidR="002760CB" w:rsidRDefault="00754F86">
      <w:pPr>
        <w:pStyle w:val="ListParagraph"/>
        <w:spacing w:before="240"/>
        <w:ind w:left="360"/>
        <w:rPr>
          <w:i/>
          <w:iCs/>
        </w:rPr>
      </w:pPr>
      <w:r>
        <w:rPr>
          <w:b/>
          <w:bCs/>
          <w:u w:val="single"/>
        </w:rPr>
        <w:t>1) Project Goals and Objectives:</w:t>
      </w:r>
      <w:r>
        <w:rPr>
          <w:b/>
          <w:bCs/>
        </w:rPr>
        <w:t xml:space="preserve">  </w:t>
      </w:r>
      <w:r w:rsidRPr="00FD6C2E">
        <w:rPr>
          <w:i/>
          <w:iCs/>
          <w:color w:val="548DD4" w:themeColor="text2" w:themeTint="99"/>
        </w:rPr>
        <w:t>What is/are the purpose(s) and objectives of the project?  Describe how the project objectives remedy harm to natural resources impacted by the Deepwater Horizon event.   What are the expected short-term net benefits to Gulf Coast natural resources and long-term measurable outcomes? How does the project measurably contribute to a priority natural resource outcome?  If this project is a continuation or expansion of an existing project, describe the status and results/outcomes achieved to date.   If the proposed work requests funding for an initial planning or design phase of a project, please describe any anticipated plans for project implementation and funding in the future.</w:t>
      </w:r>
    </w:p>
    <w:p w14:paraId="60479850" w14:textId="77777777" w:rsidR="002760CB" w:rsidRDefault="00FD6C2E">
      <w:pPr>
        <w:pStyle w:val="Body"/>
        <w:spacing w:before="240" w:after="200" w:line="276" w:lineRule="auto"/>
        <w:ind w:left="360"/>
        <w:rPr>
          <w:rFonts w:ascii="Calibri" w:eastAsia="Calibri" w:hAnsi="Calibri" w:cs="Calibri"/>
          <w:b/>
          <w:bCs/>
          <w:u w:val="single"/>
        </w:rPr>
      </w:pPr>
      <w:r>
        <w:rPr>
          <w:rFonts w:ascii="Calibri" w:eastAsia="Calibri" w:hAnsi="Calibri" w:cs="Calibri"/>
          <w:b/>
          <w:bCs/>
          <w:u w:val="single"/>
        </w:rPr>
        <w:t>Purpose</w:t>
      </w:r>
    </w:p>
    <w:p w14:paraId="60479851" w14:textId="53120435" w:rsidR="00F00E4C" w:rsidRPr="005254D1" w:rsidRDefault="00CA0ACF" w:rsidP="00F00E4C">
      <w:pPr>
        <w:pStyle w:val="Body"/>
        <w:spacing w:before="240" w:after="200"/>
        <w:ind w:left="360"/>
        <w:rPr>
          <w:rFonts w:ascii="Calibri" w:eastAsia="Calibri" w:hAnsi="Calibri" w:cs="Calibri"/>
          <w:bCs/>
          <w:color w:val="auto"/>
          <w:sz w:val="22"/>
          <w:szCs w:val="22"/>
        </w:rPr>
      </w:pPr>
      <w:r w:rsidRPr="005254D1">
        <w:rPr>
          <w:rFonts w:ascii="Calibri" w:eastAsia="Calibri" w:hAnsi="Calibri" w:cs="Calibri"/>
          <w:bCs/>
          <w:color w:val="auto"/>
          <w:sz w:val="22"/>
          <w:szCs w:val="22"/>
        </w:rPr>
        <w:t>Mississippi’s coastal landscape</w:t>
      </w:r>
      <w:r w:rsidR="00B66E43">
        <w:rPr>
          <w:rFonts w:ascii="Calibri" w:eastAsia="Calibri" w:hAnsi="Calibri" w:cs="Calibri"/>
          <w:bCs/>
          <w:color w:val="auto"/>
          <w:sz w:val="22"/>
          <w:szCs w:val="22"/>
        </w:rPr>
        <w:t>, its</w:t>
      </w:r>
      <w:r w:rsidRPr="005254D1">
        <w:rPr>
          <w:rFonts w:ascii="Calibri" w:eastAsia="Calibri" w:hAnsi="Calibri" w:cs="Calibri"/>
          <w:bCs/>
          <w:color w:val="auto"/>
          <w:sz w:val="22"/>
          <w:szCs w:val="22"/>
        </w:rPr>
        <w:t xml:space="preserve"> natural resources, habitats and species that live here</w:t>
      </w:r>
      <w:r w:rsidR="00B66E43">
        <w:rPr>
          <w:rFonts w:ascii="Calibri" w:eastAsia="Calibri" w:hAnsi="Calibri" w:cs="Calibri"/>
          <w:bCs/>
          <w:color w:val="auto"/>
          <w:sz w:val="22"/>
          <w:szCs w:val="22"/>
        </w:rPr>
        <w:t>,</w:t>
      </w:r>
      <w:r w:rsidRPr="005254D1">
        <w:rPr>
          <w:rFonts w:ascii="Calibri" w:eastAsia="Calibri" w:hAnsi="Calibri" w:cs="Calibri"/>
          <w:bCs/>
          <w:color w:val="auto"/>
          <w:sz w:val="22"/>
          <w:szCs w:val="22"/>
        </w:rPr>
        <w:t xml:space="preserve"> are</w:t>
      </w:r>
      <w:r w:rsidR="00B66E43">
        <w:rPr>
          <w:rFonts w:ascii="Calibri" w:eastAsia="Calibri" w:hAnsi="Calibri" w:cs="Calibri"/>
          <w:bCs/>
          <w:color w:val="auto"/>
          <w:sz w:val="22"/>
          <w:szCs w:val="22"/>
        </w:rPr>
        <w:t xml:space="preserve"> all</w:t>
      </w:r>
      <w:r w:rsidRPr="005254D1">
        <w:rPr>
          <w:rFonts w:ascii="Calibri" w:eastAsia="Calibri" w:hAnsi="Calibri" w:cs="Calibri"/>
          <w:bCs/>
          <w:color w:val="auto"/>
          <w:sz w:val="22"/>
          <w:szCs w:val="22"/>
        </w:rPr>
        <w:t xml:space="preserve"> critical pieces of </w:t>
      </w:r>
      <w:r w:rsidR="007C58DC" w:rsidRPr="005254D1">
        <w:rPr>
          <w:rFonts w:ascii="Calibri" w:eastAsia="Calibri" w:hAnsi="Calibri" w:cs="Calibri"/>
          <w:bCs/>
          <w:color w:val="auto"/>
          <w:sz w:val="22"/>
          <w:szCs w:val="22"/>
        </w:rPr>
        <w:t xml:space="preserve">the local and national communities. As a result of the Deepwater Horizon </w:t>
      </w:r>
      <w:r w:rsidR="004F7727">
        <w:rPr>
          <w:rFonts w:ascii="Calibri" w:eastAsia="Calibri" w:hAnsi="Calibri" w:cs="Calibri"/>
          <w:bCs/>
          <w:color w:val="auto"/>
          <w:sz w:val="22"/>
          <w:szCs w:val="22"/>
        </w:rPr>
        <w:t>O</w:t>
      </w:r>
      <w:r w:rsidR="007C58DC" w:rsidRPr="005254D1">
        <w:rPr>
          <w:rFonts w:ascii="Calibri" w:eastAsia="Calibri" w:hAnsi="Calibri" w:cs="Calibri"/>
          <w:bCs/>
          <w:color w:val="auto"/>
          <w:sz w:val="22"/>
          <w:szCs w:val="22"/>
        </w:rPr>
        <w:t xml:space="preserve">il </w:t>
      </w:r>
      <w:r w:rsidR="004F7727">
        <w:rPr>
          <w:rFonts w:ascii="Calibri" w:eastAsia="Calibri" w:hAnsi="Calibri" w:cs="Calibri"/>
          <w:bCs/>
          <w:color w:val="auto"/>
          <w:sz w:val="22"/>
          <w:szCs w:val="22"/>
        </w:rPr>
        <w:t>S</w:t>
      </w:r>
      <w:r w:rsidR="007C58DC" w:rsidRPr="005254D1">
        <w:rPr>
          <w:rFonts w:ascii="Calibri" w:eastAsia="Calibri" w:hAnsi="Calibri" w:cs="Calibri"/>
          <w:bCs/>
          <w:color w:val="auto"/>
          <w:sz w:val="22"/>
          <w:szCs w:val="22"/>
        </w:rPr>
        <w:t>pill</w:t>
      </w:r>
      <w:r w:rsidR="00486C4E">
        <w:rPr>
          <w:rFonts w:ascii="Calibri" w:eastAsia="Calibri" w:hAnsi="Calibri" w:cs="Calibri"/>
          <w:bCs/>
          <w:color w:val="auto"/>
          <w:sz w:val="22"/>
          <w:szCs w:val="22"/>
        </w:rPr>
        <w:t xml:space="preserve"> (DWH)</w:t>
      </w:r>
      <w:r w:rsidR="007C58DC" w:rsidRPr="005254D1">
        <w:rPr>
          <w:rFonts w:ascii="Calibri" w:eastAsia="Calibri" w:hAnsi="Calibri" w:cs="Calibri"/>
          <w:bCs/>
          <w:color w:val="auto"/>
          <w:sz w:val="22"/>
          <w:szCs w:val="22"/>
        </w:rPr>
        <w:t xml:space="preserve">, Mississippi has an unprecedented opportunity to not only restore and foster our coastal landscape, but to advance these natural resources, habitats and species to levels of health and sustainability far beyond current levels. </w:t>
      </w:r>
      <w:r w:rsidR="00D70B3D">
        <w:rPr>
          <w:rFonts w:ascii="Calibri" w:eastAsia="Calibri" w:hAnsi="Calibri" w:cs="Calibri"/>
          <w:bCs/>
          <w:color w:val="auto"/>
          <w:sz w:val="22"/>
          <w:szCs w:val="22"/>
        </w:rPr>
        <w:t xml:space="preserve">  This restoration will be performed in accordance with the GEBF goals of restoring our coastal habitats and replenishing our living natural resources.   </w:t>
      </w:r>
      <w:r w:rsidR="003607B7" w:rsidRPr="003607B7">
        <w:rPr>
          <w:rFonts w:ascii="Calibri" w:eastAsia="Calibri" w:hAnsi="Calibri" w:cs="Calibri"/>
          <w:bCs/>
          <w:color w:val="auto"/>
          <w:sz w:val="22"/>
          <w:szCs w:val="22"/>
        </w:rPr>
        <w:t xml:space="preserve">An effort of this magnitude and importance is best accomplished through a comprehensive </w:t>
      </w:r>
      <w:r w:rsidR="00B66E43">
        <w:rPr>
          <w:rFonts w:ascii="Calibri" w:eastAsia="Calibri" w:hAnsi="Calibri" w:cs="Calibri"/>
          <w:bCs/>
          <w:color w:val="auto"/>
          <w:sz w:val="22"/>
          <w:szCs w:val="22"/>
        </w:rPr>
        <w:t>three</w:t>
      </w:r>
      <w:r w:rsidR="003607B7" w:rsidRPr="003607B7">
        <w:rPr>
          <w:rFonts w:ascii="Calibri" w:eastAsia="Calibri" w:hAnsi="Calibri" w:cs="Calibri"/>
          <w:bCs/>
          <w:color w:val="auto"/>
          <w:sz w:val="22"/>
          <w:szCs w:val="22"/>
        </w:rPr>
        <w:t xml:space="preserve"> year planning approach which</w:t>
      </w:r>
      <w:r w:rsidR="00B66E43">
        <w:rPr>
          <w:rFonts w:ascii="Calibri" w:eastAsia="Calibri" w:hAnsi="Calibri" w:cs="Calibri"/>
          <w:bCs/>
          <w:color w:val="auto"/>
          <w:sz w:val="22"/>
          <w:szCs w:val="22"/>
        </w:rPr>
        <w:t xml:space="preserve"> coincides with</w:t>
      </w:r>
      <w:r w:rsidR="003607B7" w:rsidRPr="003607B7">
        <w:rPr>
          <w:rFonts w:ascii="Calibri" w:eastAsia="Calibri" w:hAnsi="Calibri" w:cs="Calibri"/>
          <w:bCs/>
          <w:color w:val="auto"/>
          <w:sz w:val="22"/>
          <w:szCs w:val="22"/>
        </w:rPr>
        <w:t xml:space="preserve"> GEBF funding and sustains</w:t>
      </w:r>
      <w:r w:rsidR="00B66E43">
        <w:rPr>
          <w:rFonts w:ascii="Calibri" w:eastAsia="Calibri" w:hAnsi="Calibri" w:cs="Calibri"/>
          <w:bCs/>
          <w:color w:val="auto"/>
          <w:sz w:val="22"/>
          <w:szCs w:val="22"/>
        </w:rPr>
        <w:t xml:space="preserve"> far reaching</w:t>
      </w:r>
      <w:r w:rsidR="003607B7" w:rsidRPr="003607B7">
        <w:rPr>
          <w:rFonts w:ascii="Calibri" w:eastAsia="Calibri" w:hAnsi="Calibri" w:cs="Calibri"/>
          <w:bCs/>
          <w:color w:val="auto"/>
          <w:sz w:val="22"/>
          <w:szCs w:val="22"/>
        </w:rPr>
        <w:t xml:space="preserve"> legacy results.  This proposal is designed in such a manner to</w:t>
      </w:r>
      <w:r w:rsidR="007F55B4" w:rsidRPr="003607B7">
        <w:rPr>
          <w:rFonts w:ascii="Calibri" w:eastAsia="Calibri" w:hAnsi="Calibri" w:cs="Calibri"/>
          <w:bCs/>
          <w:color w:val="auto"/>
          <w:sz w:val="22"/>
          <w:szCs w:val="22"/>
        </w:rPr>
        <w:t>:</w:t>
      </w:r>
    </w:p>
    <w:p w14:paraId="60479852" w14:textId="77777777" w:rsidR="00733472" w:rsidRPr="00733472" w:rsidRDefault="00733472" w:rsidP="00733472">
      <w:pPr>
        <w:pStyle w:val="Body"/>
        <w:numPr>
          <w:ilvl w:val="0"/>
          <w:numId w:val="11"/>
        </w:numPr>
        <w:spacing w:before="240" w:after="200"/>
        <w:rPr>
          <w:rFonts w:ascii="Calibri" w:eastAsia="Calibri" w:hAnsi="Calibri" w:cs="Calibri"/>
          <w:bCs/>
          <w:color w:val="auto"/>
          <w:sz w:val="22"/>
          <w:szCs w:val="22"/>
        </w:rPr>
      </w:pPr>
      <w:r w:rsidRPr="005254D1">
        <w:rPr>
          <w:rFonts w:ascii="Calibri" w:eastAsia="Calibri" w:hAnsi="Calibri" w:cs="Calibri"/>
          <w:bCs/>
          <w:color w:val="auto"/>
          <w:sz w:val="22"/>
          <w:szCs w:val="22"/>
        </w:rPr>
        <w:t>fully incorporate both individual and organizational</w:t>
      </w:r>
      <w:r>
        <w:rPr>
          <w:rFonts w:ascii="Calibri" w:eastAsia="Calibri" w:hAnsi="Calibri" w:cs="Calibri"/>
          <w:bCs/>
          <w:color w:val="auto"/>
          <w:sz w:val="22"/>
          <w:szCs w:val="22"/>
        </w:rPr>
        <w:t xml:space="preserve"> stakeholders</w:t>
      </w:r>
      <w:r w:rsidRPr="005254D1">
        <w:rPr>
          <w:rFonts w:ascii="Calibri" w:eastAsia="Calibri" w:hAnsi="Calibri" w:cs="Calibri"/>
          <w:bCs/>
          <w:color w:val="auto"/>
          <w:sz w:val="22"/>
          <w:szCs w:val="22"/>
        </w:rPr>
        <w:t>, in a transparent and inclusive development process resulting in science based strategies, program and/or project proposals, and results measurement with respect to NFWF</w:t>
      </w:r>
      <w:r>
        <w:rPr>
          <w:rFonts w:ascii="Calibri" w:eastAsia="Calibri" w:hAnsi="Calibri" w:cs="Calibri"/>
          <w:bCs/>
          <w:color w:val="auto"/>
          <w:sz w:val="22"/>
          <w:szCs w:val="22"/>
        </w:rPr>
        <w:t xml:space="preserve"> GEBF</w:t>
      </w:r>
      <w:r w:rsidRPr="005254D1">
        <w:rPr>
          <w:rFonts w:ascii="Calibri" w:eastAsia="Calibri" w:hAnsi="Calibri" w:cs="Calibri"/>
          <w:bCs/>
          <w:color w:val="auto"/>
          <w:sz w:val="22"/>
          <w:szCs w:val="22"/>
        </w:rPr>
        <w:t xml:space="preserve"> funding;</w:t>
      </w:r>
    </w:p>
    <w:p w14:paraId="60479853" w14:textId="731C0DBD" w:rsidR="00253955" w:rsidRPr="00253955" w:rsidRDefault="00733472" w:rsidP="00253955">
      <w:pPr>
        <w:pStyle w:val="Body"/>
        <w:numPr>
          <w:ilvl w:val="0"/>
          <w:numId w:val="11"/>
        </w:numPr>
        <w:spacing w:before="240" w:after="200"/>
        <w:rPr>
          <w:rFonts w:ascii="Calibri" w:eastAsia="Calibri" w:hAnsi="Calibri" w:cs="Calibri"/>
          <w:bCs/>
          <w:color w:val="auto"/>
          <w:sz w:val="22"/>
          <w:szCs w:val="22"/>
        </w:rPr>
      </w:pPr>
      <w:r>
        <w:rPr>
          <w:rFonts w:ascii="Calibri" w:eastAsia="Calibri" w:hAnsi="Calibri" w:cs="Calibri"/>
          <w:bCs/>
          <w:color w:val="auto"/>
          <w:sz w:val="22"/>
          <w:szCs w:val="22"/>
        </w:rPr>
        <w:t>identify</w:t>
      </w:r>
      <w:r w:rsidR="00253955">
        <w:rPr>
          <w:rFonts w:ascii="Calibri" w:eastAsia="Calibri" w:hAnsi="Calibri" w:cs="Calibri"/>
          <w:bCs/>
          <w:color w:val="auto"/>
          <w:sz w:val="22"/>
          <w:szCs w:val="22"/>
        </w:rPr>
        <w:t xml:space="preserve"> emerging themes and priorities of Gulf Coast restoration to achieve the greatest impacts and out</w:t>
      </w:r>
      <w:r w:rsidR="00573722">
        <w:rPr>
          <w:rFonts w:ascii="Calibri" w:eastAsia="Calibri" w:hAnsi="Calibri" w:cs="Calibri"/>
          <w:bCs/>
          <w:color w:val="auto"/>
          <w:sz w:val="22"/>
          <w:szCs w:val="22"/>
        </w:rPr>
        <w:t>comes</w:t>
      </w:r>
      <w:r w:rsidR="00253955">
        <w:rPr>
          <w:rFonts w:ascii="Calibri" w:eastAsia="Calibri" w:hAnsi="Calibri" w:cs="Calibri"/>
          <w:bCs/>
          <w:color w:val="auto"/>
          <w:sz w:val="22"/>
          <w:szCs w:val="22"/>
        </w:rPr>
        <w:t xml:space="preserve"> on </w:t>
      </w:r>
      <w:r w:rsidR="00486C4E" w:rsidRPr="005254D1">
        <w:rPr>
          <w:rFonts w:ascii="Calibri" w:eastAsia="Calibri" w:hAnsi="Calibri" w:cs="Calibri"/>
          <w:bCs/>
          <w:color w:val="auto"/>
          <w:sz w:val="22"/>
          <w:szCs w:val="22"/>
        </w:rPr>
        <w:t>Mississippi’s</w:t>
      </w:r>
      <w:r w:rsidR="00B66E43">
        <w:rPr>
          <w:rFonts w:ascii="Calibri" w:eastAsia="Calibri" w:hAnsi="Calibri" w:cs="Calibri"/>
          <w:bCs/>
          <w:color w:val="auto"/>
          <w:sz w:val="22"/>
          <w:szCs w:val="22"/>
        </w:rPr>
        <w:t xml:space="preserve"> priority</w:t>
      </w:r>
      <w:r w:rsidR="00486C4E" w:rsidRPr="005254D1">
        <w:rPr>
          <w:rFonts w:ascii="Calibri" w:eastAsia="Calibri" w:hAnsi="Calibri" w:cs="Calibri"/>
          <w:bCs/>
          <w:color w:val="auto"/>
          <w:sz w:val="22"/>
          <w:szCs w:val="22"/>
        </w:rPr>
        <w:t xml:space="preserve"> coastal </w:t>
      </w:r>
      <w:r w:rsidR="00486C4E">
        <w:rPr>
          <w:rFonts w:ascii="Calibri" w:eastAsia="Calibri" w:hAnsi="Calibri" w:cs="Calibri"/>
          <w:bCs/>
          <w:color w:val="auto"/>
          <w:sz w:val="22"/>
          <w:szCs w:val="22"/>
        </w:rPr>
        <w:t>habitat</w:t>
      </w:r>
      <w:r w:rsidR="00B66E43">
        <w:rPr>
          <w:rFonts w:ascii="Calibri" w:eastAsia="Calibri" w:hAnsi="Calibri" w:cs="Calibri"/>
          <w:bCs/>
          <w:color w:val="auto"/>
          <w:sz w:val="22"/>
          <w:szCs w:val="22"/>
        </w:rPr>
        <w:t>s</w:t>
      </w:r>
      <w:r w:rsidR="00486C4E">
        <w:rPr>
          <w:rFonts w:ascii="Calibri" w:eastAsia="Calibri" w:hAnsi="Calibri" w:cs="Calibri"/>
          <w:bCs/>
          <w:color w:val="auto"/>
          <w:sz w:val="22"/>
          <w:szCs w:val="22"/>
        </w:rPr>
        <w:t xml:space="preserve"> and living resources</w:t>
      </w:r>
      <w:r w:rsidR="00486C4E" w:rsidRPr="005254D1">
        <w:rPr>
          <w:rFonts w:ascii="Calibri" w:eastAsia="Calibri" w:hAnsi="Calibri" w:cs="Calibri"/>
          <w:bCs/>
          <w:color w:val="auto"/>
          <w:sz w:val="22"/>
          <w:szCs w:val="22"/>
        </w:rPr>
        <w:t xml:space="preserve"> through</w:t>
      </w:r>
      <w:r w:rsidR="00486C4E">
        <w:rPr>
          <w:rFonts w:ascii="Calibri" w:eastAsia="Calibri" w:hAnsi="Calibri" w:cs="Calibri"/>
          <w:bCs/>
          <w:color w:val="auto"/>
          <w:sz w:val="22"/>
          <w:szCs w:val="22"/>
        </w:rPr>
        <w:t xml:space="preserve"> the development of the Mississippi Comprehensive Ecosystem Restoration Tool (MCERT)</w:t>
      </w:r>
      <w:r w:rsidR="00253955">
        <w:rPr>
          <w:rFonts w:ascii="Calibri" w:eastAsia="Calibri" w:hAnsi="Calibri" w:cs="Calibri"/>
          <w:bCs/>
          <w:color w:val="auto"/>
          <w:sz w:val="22"/>
          <w:szCs w:val="22"/>
        </w:rPr>
        <w:t xml:space="preserve"> - </w:t>
      </w:r>
      <w:r>
        <w:rPr>
          <w:rFonts w:ascii="Calibri" w:eastAsia="Calibri" w:hAnsi="Calibri" w:cs="Calibri"/>
          <w:bCs/>
          <w:color w:val="auto"/>
          <w:sz w:val="22"/>
          <w:szCs w:val="22"/>
        </w:rPr>
        <w:t xml:space="preserve"> </w:t>
      </w:r>
      <w:r w:rsidR="00253955">
        <w:rPr>
          <w:rFonts w:ascii="Calibri" w:eastAsia="Calibri" w:hAnsi="Calibri" w:cs="Calibri"/>
          <w:sz w:val="22"/>
          <w:szCs w:val="22"/>
        </w:rPr>
        <w:t>a tool to identify and examine ecological resources and threats at a landscape scale and ultimately improve restoration planning of the coastal landscape over time</w:t>
      </w:r>
      <w:r w:rsidR="00112E18">
        <w:rPr>
          <w:rFonts w:ascii="Calibri" w:eastAsia="Calibri" w:hAnsi="Calibri" w:cs="Calibri"/>
          <w:sz w:val="22"/>
          <w:szCs w:val="22"/>
        </w:rPr>
        <w:t>;</w:t>
      </w:r>
      <w:r w:rsidR="00253955">
        <w:rPr>
          <w:rFonts w:ascii="Calibri" w:eastAsia="Calibri" w:hAnsi="Calibri" w:cs="Calibri"/>
          <w:sz w:val="22"/>
          <w:szCs w:val="22"/>
        </w:rPr>
        <w:t xml:space="preserve"> </w:t>
      </w:r>
      <w:r w:rsidR="00486C4E">
        <w:rPr>
          <w:rFonts w:ascii="Calibri" w:eastAsia="Calibri" w:hAnsi="Calibri" w:cs="Calibri"/>
          <w:bCs/>
          <w:color w:val="auto"/>
          <w:sz w:val="22"/>
          <w:szCs w:val="22"/>
        </w:rPr>
        <w:t xml:space="preserve"> </w:t>
      </w:r>
    </w:p>
    <w:p w14:paraId="60479854" w14:textId="2068B082" w:rsidR="006202C2" w:rsidRPr="00393F36" w:rsidRDefault="00573722" w:rsidP="00393F36">
      <w:pPr>
        <w:pStyle w:val="Body"/>
        <w:numPr>
          <w:ilvl w:val="0"/>
          <w:numId w:val="11"/>
        </w:numPr>
        <w:spacing w:before="240" w:after="200"/>
        <w:rPr>
          <w:rFonts w:ascii="Calibri" w:eastAsia="Calibri" w:hAnsi="Calibri" w:cs="Calibri"/>
          <w:bCs/>
          <w:color w:val="auto"/>
          <w:sz w:val="22"/>
          <w:szCs w:val="22"/>
        </w:rPr>
      </w:pPr>
      <w:r>
        <w:rPr>
          <w:rFonts w:ascii="Calibri" w:eastAsia="Calibri" w:hAnsi="Calibri" w:cs="Calibri"/>
          <w:bCs/>
          <w:color w:val="auto"/>
          <w:sz w:val="22"/>
          <w:szCs w:val="22"/>
        </w:rPr>
        <w:t>i</w:t>
      </w:r>
      <w:r w:rsidR="0068750F">
        <w:rPr>
          <w:rFonts w:ascii="Calibri" w:eastAsia="Calibri" w:hAnsi="Calibri" w:cs="Calibri"/>
          <w:bCs/>
          <w:color w:val="auto"/>
          <w:sz w:val="22"/>
          <w:szCs w:val="22"/>
        </w:rPr>
        <w:t>dentify</w:t>
      </w:r>
      <w:r w:rsidR="00D23D9D">
        <w:rPr>
          <w:rFonts w:ascii="Calibri" w:eastAsia="Calibri" w:hAnsi="Calibri" w:cs="Calibri"/>
          <w:bCs/>
          <w:color w:val="auto"/>
          <w:sz w:val="22"/>
          <w:szCs w:val="22"/>
        </w:rPr>
        <w:t xml:space="preserve"> </w:t>
      </w:r>
      <w:r w:rsidR="00112E18">
        <w:rPr>
          <w:rFonts w:ascii="Calibri" w:eastAsia="Calibri" w:hAnsi="Calibri" w:cs="Calibri"/>
          <w:bCs/>
          <w:color w:val="auto"/>
          <w:sz w:val="22"/>
          <w:szCs w:val="22"/>
        </w:rPr>
        <w:t xml:space="preserve">and develop </w:t>
      </w:r>
      <w:r w:rsidR="00D23D9D">
        <w:rPr>
          <w:rFonts w:ascii="Calibri" w:eastAsia="Calibri" w:hAnsi="Calibri" w:cs="Calibri"/>
          <w:bCs/>
          <w:color w:val="auto"/>
          <w:sz w:val="22"/>
          <w:szCs w:val="22"/>
        </w:rPr>
        <w:t>a</w:t>
      </w:r>
      <w:r w:rsidR="00B66E43">
        <w:rPr>
          <w:rFonts w:ascii="Calibri" w:eastAsia="Calibri" w:hAnsi="Calibri" w:cs="Calibri"/>
          <w:bCs/>
          <w:color w:val="auto"/>
          <w:sz w:val="22"/>
          <w:szCs w:val="22"/>
        </w:rPr>
        <w:t xml:space="preserve"> prioritized</w:t>
      </w:r>
      <w:r w:rsidR="00D23D9D">
        <w:rPr>
          <w:rFonts w:ascii="Calibri" w:eastAsia="Calibri" w:hAnsi="Calibri" w:cs="Calibri"/>
          <w:bCs/>
          <w:color w:val="auto"/>
          <w:sz w:val="22"/>
          <w:szCs w:val="22"/>
        </w:rPr>
        <w:t xml:space="preserve"> list of</w:t>
      </w:r>
      <w:r w:rsidR="00393F36">
        <w:rPr>
          <w:rFonts w:ascii="Calibri" w:eastAsia="Calibri" w:hAnsi="Calibri" w:cs="Calibri"/>
          <w:bCs/>
          <w:color w:val="auto"/>
          <w:sz w:val="22"/>
          <w:szCs w:val="22"/>
        </w:rPr>
        <w:t xml:space="preserve"> projects which becomes a part of the</w:t>
      </w:r>
      <w:r w:rsidR="00FE39A8">
        <w:rPr>
          <w:rFonts w:ascii="Calibri" w:eastAsia="Calibri" w:hAnsi="Calibri" w:cs="Calibri"/>
          <w:bCs/>
          <w:color w:val="auto"/>
          <w:sz w:val="22"/>
          <w:szCs w:val="22"/>
        </w:rPr>
        <w:t xml:space="preserve"> overall</w:t>
      </w:r>
      <w:r w:rsidR="00393F36">
        <w:rPr>
          <w:rFonts w:ascii="Calibri" w:eastAsia="Calibri" w:hAnsi="Calibri" w:cs="Calibri"/>
          <w:bCs/>
          <w:color w:val="auto"/>
          <w:sz w:val="22"/>
          <w:szCs w:val="22"/>
        </w:rPr>
        <w:t xml:space="preserve"> Mississippi Comprehensive Restoration Plan</w:t>
      </w:r>
      <w:r w:rsidR="00216663">
        <w:rPr>
          <w:rFonts w:ascii="Calibri" w:eastAsia="Calibri" w:hAnsi="Calibri" w:cs="Calibri"/>
          <w:bCs/>
          <w:color w:val="auto"/>
          <w:sz w:val="22"/>
          <w:szCs w:val="22"/>
        </w:rPr>
        <w:t xml:space="preserve"> (Plan)</w:t>
      </w:r>
      <w:r w:rsidR="00393F36">
        <w:rPr>
          <w:rFonts w:ascii="Calibri" w:eastAsia="Calibri" w:hAnsi="Calibri" w:cs="Calibri"/>
          <w:bCs/>
          <w:color w:val="auto"/>
          <w:sz w:val="22"/>
          <w:szCs w:val="22"/>
        </w:rPr>
        <w:t xml:space="preserve">.  This list </w:t>
      </w:r>
      <w:r w:rsidR="00112E18" w:rsidRPr="00393F36">
        <w:rPr>
          <w:rFonts w:ascii="Calibri" w:eastAsia="Calibri" w:hAnsi="Calibri" w:cs="Calibri"/>
          <w:bCs/>
          <w:color w:val="auto"/>
          <w:sz w:val="22"/>
          <w:szCs w:val="22"/>
        </w:rPr>
        <w:t>would initially shape project selection on an annual basis</w:t>
      </w:r>
      <w:r w:rsidR="00B66E43" w:rsidRPr="00393F36">
        <w:rPr>
          <w:rFonts w:ascii="Calibri" w:eastAsia="Calibri" w:hAnsi="Calibri" w:cs="Calibri"/>
          <w:bCs/>
          <w:color w:val="auto"/>
          <w:sz w:val="22"/>
          <w:szCs w:val="22"/>
        </w:rPr>
        <w:t xml:space="preserve"> </w:t>
      </w:r>
      <w:r w:rsidR="00112E18" w:rsidRPr="00393F36">
        <w:rPr>
          <w:rFonts w:ascii="Calibri" w:eastAsia="Calibri" w:hAnsi="Calibri" w:cs="Calibri"/>
          <w:bCs/>
          <w:color w:val="auto"/>
          <w:sz w:val="22"/>
          <w:szCs w:val="22"/>
        </w:rPr>
        <w:t>and solidify a direction for comprehensive coastal restoration upon plan completion, thus al</w:t>
      </w:r>
      <w:r>
        <w:rPr>
          <w:rFonts w:ascii="Calibri" w:eastAsia="Calibri" w:hAnsi="Calibri" w:cs="Calibri"/>
          <w:bCs/>
          <w:color w:val="auto"/>
          <w:sz w:val="22"/>
          <w:szCs w:val="22"/>
        </w:rPr>
        <w:t>lowing for the majority of the GEB</w:t>
      </w:r>
      <w:r w:rsidR="00112E18" w:rsidRPr="00393F36">
        <w:rPr>
          <w:rFonts w:ascii="Calibri" w:eastAsia="Calibri" w:hAnsi="Calibri" w:cs="Calibri"/>
          <w:bCs/>
          <w:color w:val="auto"/>
          <w:sz w:val="22"/>
          <w:szCs w:val="22"/>
        </w:rPr>
        <w:t>F funds in the lat</w:t>
      </w:r>
      <w:r>
        <w:rPr>
          <w:rFonts w:ascii="Calibri" w:eastAsia="Calibri" w:hAnsi="Calibri" w:cs="Calibri"/>
          <w:bCs/>
          <w:color w:val="auto"/>
          <w:sz w:val="22"/>
          <w:szCs w:val="22"/>
        </w:rPr>
        <w:t>ter years to be directed toward</w:t>
      </w:r>
      <w:r w:rsidR="00112E18" w:rsidRPr="00393F36">
        <w:rPr>
          <w:rFonts w:ascii="Calibri" w:eastAsia="Calibri" w:hAnsi="Calibri" w:cs="Calibri"/>
          <w:bCs/>
          <w:color w:val="auto"/>
          <w:sz w:val="22"/>
          <w:szCs w:val="22"/>
        </w:rPr>
        <w:t xml:space="preserve"> final plan objectives</w:t>
      </w:r>
      <w:r w:rsidR="00393F36">
        <w:rPr>
          <w:rFonts w:ascii="Calibri" w:eastAsia="Calibri" w:hAnsi="Calibri" w:cs="Calibri"/>
          <w:bCs/>
          <w:color w:val="auto"/>
          <w:sz w:val="22"/>
          <w:szCs w:val="22"/>
        </w:rPr>
        <w:t>;</w:t>
      </w:r>
      <w:r w:rsidR="00112E18" w:rsidRPr="00393F36">
        <w:rPr>
          <w:rFonts w:ascii="Calibri" w:eastAsia="Calibri" w:hAnsi="Calibri" w:cs="Calibri"/>
          <w:bCs/>
          <w:color w:val="auto"/>
          <w:sz w:val="22"/>
          <w:szCs w:val="22"/>
        </w:rPr>
        <w:t xml:space="preserve"> </w:t>
      </w:r>
      <w:r w:rsidR="006202C2" w:rsidRPr="00393F36">
        <w:rPr>
          <w:rFonts w:ascii="Calibri" w:eastAsia="Calibri" w:hAnsi="Calibri" w:cs="Calibri"/>
          <w:bCs/>
          <w:color w:val="auto"/>
          <w:sz w:val="22"/>
          <w:szCs w:val="22"/>
        </w:rPr>
        <w:t xml:space="preserve"> </w:t>
      </w:r>
      <w:r w:rsidR="007B7E35">
        <w:rPr>
          <w:rFonts w:ascii="Calibri" w:eastAsia="Calibri" w:hAnsi="Calibri" w:cs="Calibri"/>
          <w:bCs/>
          <w:color w:val="auto"/>
          <w:sz w:val="22"/>
          <w:szCs w:val="22"/>
        </w:rPr>
        <w:t>and</w:t>
      </w:r>
    </w:p>
    <w:p w14:paraId="60479855" w14:textId="0581ECBD" w:rsidR="00754F86" w:rsidRPr="005254D1" w:rsidRDefault="00573722" w:rsidP="00221D8E">
      <w:pPr>
        <w:pStyle w:val="Body"/>
        <w:numPr>
          <w:ilvl w:val="0"/>
          <w:numId w:val="11"/>
        </w:numPr>
        <w:spacing w:before="240" w:after="200"/>
        <w:rPr>
          <w:rFonts w:ascii="Calibri" w:eastAsia="Calibri" w:hAnsi="Calibri" w:cs="Calibri"/>
          <w:bCs/>
          <w:color w:val="auto"/>
          <w:sz w:val="22"/>
          <w:szCs w:val="22"/>
        </w:rPr>
      </w:pPr>
      <w:r>
        <w:rPr>
          <w:rFonts w:ascii="Calibri" w:eastAsia="Calibri" w:hAnsi="Calibri" w:cs="Calibri"/>
          <w:bCs/>
          <w:color w:val="auto"/>
          <w:sz w:val="22"/>
          <w:szCs w:val="22"/>
        </w:rPr>
        <w:lastRenderedPageBreak/>
        <w:t>e</w:t>
      </w:r>
      <w:r w:rsidR="0068750F">
        <w:rPr>
          <w:rFonts w:ascii="Calibri" w:eastAsia="Calibri" w:hAnsi="Calibri" w:cs="Calibri"/>
          <w:bCs/>
          <w:color w:val="auto"/>
          <w:sz w:val="22"/>
          <w:szCs w:val="22"/>
        </w:rPr>
        <w:t>stablish</w:t>
      </w:r>
      <w:r w:rsidR="006B1C2E" w:rsidRPr="005254D1">
        <w:rPr>
          <w:rFonts w:ascii="Calibri" w:eastAsia="Calibri" w:hAnsi="Calibri" w:cs="Calibri"/>
          <w:bCs/>
          <w:color w:val="auto"/>
          <w:sz w:val="22"/>
          <w:szCs w:val="22"/>
        </w:rPr>
        <w:t xml:space="preserve"> </w:t>
      </w:r>
      <w:r w:rsidR="00754F86" w:rsidRPr="005254D1">
        <w:rPr>
          <w:rFonts w:ascii="Calibri" w:eastAsia="Calibri" w:hAnsi="Calibri" w:cs="Calibri"/>
          <w:bCs/>
          <w:color w:val="auto"/>
          <w:sz w:val="22"/>
          <w:szCs w:val="22"/>
        </w:rPr>
        <w:t>and achieve goals</w:t>
      </w:r>
      <w:r w:rsidR="00C50DB6">
        <w:rPr>
          <w:rFonts w:ascii="Calibri" w:eastAsia="Calibri" w:hAnsi="Calibri" w:cs="Calibri"/>
          <w:bCs/>
          <w:color w:val="auto"/>
          <w:sz w:val="22"/>
          <w:szCs w:val="22"/>
        </w:rPr>
        <w:t>/objectives</w:t>
      </w:r>
      <w:r w:rsidR="00754F86" w:rsidRPr="005254D1">
        <w:rPr>
          <w:rFonts w:ascii="Calibri" w:eastAsia="Calibri" w:hAnsi="Calibri" w:cs="Calibri"/>
          <w:bCs/>
          <w:color w:val="auto"/>
          <w:sz w:val="22"/>
          <w:szCs w:val="22"/>
        </w:rPr>
        <w:t xml:space="preserve"> which transcend damage to Mississippi’s resources caused by the </w:t>
      </w:r>
      <w:r w:rsidR="006507A5">
        <w:rPr>
          <w:rFonts w:ascii="Calibri" w:eastAsia="Calibri" w:hAnsi="Calibri" w:cs="Calibri"/>
          <w:bCs/>
          <w:color w:val="auto"/>
          <w:sz w:val="22"/>
          <w:szCs w:val="22"/>
        </w:rPr>
        <w:t>DWH</w:t>
      </w:r>
      <w:r w:rsidR="00754F86" w:rsidRPr="005254D1">
        <w:rPr>
          <w:rFonts w:ascii="Calibri" w:eastAsia="Calibri" w:hAnsi="Calibri" w:cs="Calibri"/>
          <w:bCs/>
          <w:color w:val="auto"/>
          <w:sz w:val="22"/>
          <w:szCs w:val="22"/>
        </w:rPr>
        <w:t xml:space="preserve"> Oil Spill and promote the </w:t>
      </w:r>
      <w:r w:rsidR="004F7727" w:rsidRPr="005254D1">
        <w:rPr>
          <w:rFonts w:ascii="Calibri" w:eastAsia="Calibri" w:hAnsi="Calibri" w:cs="Calibri"/>
          <w:bCs/>
          <w:color w:val="auto"/>
          <w:sz w:val="22"/>
          <w:szCs w:val="22"/>
        </w:rPr>
        <w:t>long</w:t>
      </w:r>
      <w:r w:rsidR="004F7727">
        <w:rPr>
          <w:rFonts w:ascii="Calibri" w:eastAsia="Calibri" w:hAnsi="Calibri" w:cs="Calibri"/>
          <w:bCs/>
          <w:color w:val="auto"/>
          <w:sz w:val="22"/>
          <w:szCs w:val="22"/>
        </w:rPr>
        <w:t>-</w:t>
      </w:r>
      <w:r w:rsidR="00754F86" w:rsidRPr="005254D1">
        <w:rPr>
          <w:rFonts w:ascii="Calibri" w:eastAsia="Calibri" w:hAnsi="Calibri" w:cs="Calibri"/>
          <w:bCs/>
          <w:color w:val="auto"/>
          <w:sz w:val="22"/>
          <w:szCs w:val="22"/>
        </w:rPr>
        <w:t>term vitality and sustainability of all of Mississ</w:t>
      </w:r>
      <w:r w:rsidR="007F55B4" w:rsidRPr="005254D1">
        <w:rPr>
          <w:rFonts w:ascii="Calibri" w:eastAsia="Calibri" w:hAnsi="Calibri" w:cs="Calibri"/>
          <w:bCs/>
          <w:color w:val="auto"/>
          <w:sz w:val="22"/>
          <w:szCs w:val="22"/>
        </w:rPr>
        <w:t>i</w:t>
      </w:r>
      <w:r w:rsidR="00754F86" w:rsidRPr="005254D1">
        <w:rPr>
          <w:rFonts w:ascii="Calibri" w:eastAsia="Calibri" w:hAnsi="Calibri" w:cs="Calibri"/>
          <w:bCs/>
          <w:color w:val="auto"/>
          <w:sz w:val="22"/>
          <w:szCs w:val="22"/>
        </w:rPr>
        <w:t>ppi’s coastal</w:t>
      </w:r>
      <w:r w:rsidR="0033284B">
        <w:rPr>
          <w:rFonts w:ascii="Calibri" w:eastAsia="Calibri" w:hAnsi="Calibri" w:cs="Calibri"/>
          <w:bCs/>
          <w:color w:val="auto"/>
          <w:sz w:val="22"/>
          <w:szCs w:val="22"/>
        </w:rPr>
        <w:t xml:space="preserve"> habitat and living</w:t>
      </w:r>
      <w:r w:rsidR="00754F86" w:rsidRPr="005254D1">
        <w:rPr>
          <w:rFonts w:ascii="Calibri" w:eastAsia="Calibri" w:hAnsi="Calibri" w:cs="Calibri"/>
          <w:bCs/>
          <w:color w:val="auto"/>
          <w:sz w:val="22"/>
          <w:szCs w:val="22"/>
        </w:rPr>
        <w:t xml:space="preserve"> resources.</w:t>
      </w:r>
      <w:r w:rsidR="00C50DB6">
        <w:rPr>
          <w:rFonts w:ascii="Calibri" w:eastAsia="Calibri" w:hAnsi="Calibri" w:cs="Calibri"/>
          <w:bCs/>
          <w:color w:val="auto"/>
          <w:sz w:val="22"/>
          <w:szCs w:val="22"/>
        </w:rPr>
        <w:t xml:space="preserve">  The goals/objectives will encompass</w:t>
      </w:r>
      <w:r w:rsidR="00FD03C2">
        <w:rPr>
          <w:rFonts w:ascii="Calibri" w:eastAsia="Calibri" w:hAnsi="Calibri" w:cs="Calibri"/>
          <w:bCs/>
          <w:color w:val="auto"/>
          <w:sz w:val="22"/>
          <w:szCs w:val="22"/>
        </w:rPr>
        <w:t xml:space="preserve"> the</w:t>
      </w:r>
      <w:r w:rsidR="00C50DB6">
        <w:rPr>
          <w:rFonts w:ascii="Calibri" w:eastAsia="Calibri" w:hAnsi="Calibri" w:cs="Calibri"/>
          <w:bCs/>
          <w:color w:val="auto"/>
          <w:sz w:val="22"/>
          <w:szCs w:val="22"/>
        </w:rPr>
        <w:t xml:space="preserve"> GEBF Conservation Framework and the RESTORE Comprehensive Plan.   </w:t>
      </w:r>
    </w:p>
    <w:p w14:paraId="60479856" w14:textId="53B6B6EA" w:rsidR="000E4F13" w:rsidRPr="005254D1" w:rsidRDefault="000E4F13" w:rsidP="000E4F13">
      <w:pPr>
        <w:pStyle w:val="Body"/>
        <w:spacing w:before="240" w:after="200" w:line="276" w:lineRule="auto"/>
        <w:ind w:left="360"/>
        <w:rPr>
          <w:rFonts w:ascii="Calibri" w:eastAsia="Calibri" w:hAnsi="Calibri" w:cs="Calibri"/>
          <w:bCs/>
          <w:color w:val="auto"/>
          <w:sz w:val="22"/>
          <w:szCs w:val="22"/>
        </w:rPr>
      </w:pPr>
      <w:r>
        <w:rPr>
          <w:rFonts w:ascii="Calibri" w:eastAsia="Calibri" w:hAnsi="Calibri" w:cs="Calibri"/>
          <w:bCs/>
          <w:color w:val="auto"/>
          <w:sz w:val="22"/>
          <w:szCs w:val="22"/>
        </w:rPr>
        <w:t xml:space="preserve">The </w:t>
      </w:r>
      <w:r w:rsidRPr="0068750F">
        <w:rPr>
          <w:rFonts w:ascii="Calibri" w:eastAsia="Calibri" w:hAnsi="Calibri" w:cs="Calibri"/>
          <w:bCs/>
          <w:color w:val="auto"/>
          <w:sz w:val="22"/>
          <w:szCs w:val="22"/>
        </w:rPr>
        <w:t>importance</w:t>
      </w:r>
      <w:r>
        <w:rPr>
          <w:rFonts w:ascii="Calibri" w:eastAsia="Calibri" w:hAnsi="Calibri" w:cs="Calibri"/>
          <w:bCs/>
          <w:color w:val="auto"/>
          <w:sz w:val="22"/>
          <w:szCs w:val="22"/>
        </w:rPr>
        <w:t xml:space="preserve"> of this proposal is designed to serve as an overarching framework for the identification of </w:t>
      </w:r>
      <w:r w:rsidRPr="0068750F">
        <w:rPr>
          <w:rFonts w:ascii="Calibri" w:eastAsia="Calibri" w:hAnsi="Calibri" w:cs="Calibri"/>
          <w:bCs/>
          <w:color w:val="auto"/>
          <w:sz w:val="22"/>
          <w:szCs w:val="22"/>
        </w:rPr>
        <w:t>priority</w:t>
      </w:r>
      <w:r>
        <w:rPr>
          <w:rFonts w:ascii="Calibri" w:eastAsia="Calibri" w:hAnsi="Calibri" w:cs="Calibri"/>
          <w:bCs/>
          <w:color w:val="auto"/>
          <w:sz w:val="22"/>
          <w:szCs w:val="22"/>
        </w:rPr>
        <w:t xml:space="preserve"> resource areas and, in concert with the objectives of NFWF, will provide for an iterative planning process. This iterative process allows for an optimization approach toward coastal restoration, providing the state with up-to-date information for annual program and project selection during the life of this proposed planning period and the life of GEBF funding</w:t>
      </w:r>
      <w:r w:rsidR="00C50DB6">
        <w:rPr>
          <w:rFonts w:ascii="Calibri" w:eastAsia="Calibri" w:hAnsi="Calibri" w:cs="Calibri"/>
          <w:bCs/>
          <w:color w:val="auto"/>
          <w:sz w:val="22"/>
          <w:szCs w:val="22"/>
        </w:rPr>
        <w:t>, and inclusive of other RESTORE and NRDA funding streams</w:t>
      </w:r>
      <w:r>
        <w:rPr>
          <w:rFonts w:ascii="Calibri" w:eastAsia="Calibri" w:hAnsi="Calibri" w:cs="Calibri"/>
          <w:bCs/>
          <w:color w:val="auto"/>
          <w:sz w:val="22"/>
          <w:szCs w:val="22"/>
        </w:rPr>
        <w:t xml:space="preserve">. </w:t>
      </w:r>
    </w:p>
    <w:p w14:paraId="60479858" w14:textId="77777777" w:rsidR="00754F86" w:rsidRPr="00FD6C2E" w:rsidRDefault="00CA0ACF">
      <w:pPr>
        <w:pStyle w:val="Body"/>
        <w:spacing w:before="240" w:after="200" w:line="276" w:lineRule="auto"/>
        <w:ind w:left="360"/>
        <w:rPr>
          <w:rFonts w:ascii="Calibri" w:eastAsia="Calibri" w:hAnsi="Calibri" w:cs="Calibri"/>
          <w:b/>
          <w:u w:val="single"/>
        </w:rPr>
      </w:pPr>
      <w:r w:rsidRPr="00FD6C2E">
        <w:rPr>
          <w:rFonts w:ascii="Calibri" w:eastAsia="Calibri" w:hAnsi="Calibri" w:cs="Calibri"/>
          <w:b/>
          <w:bCs/>
          <w:color w:val="auto"/>
          <w:u w:val="single"/>
        </w:rPr>
        <w:t>R</w:t>
      </w:r>
      <w:r w:rsidR="00754F86" w:rsidRPr="00FD6C2E">
        <w:rPr>
          <w:rFonts w:ascii="Calibri" w:eastAsia="Calibri" w:hAnsi="Calibri" w:cs="Calibri"/>
          <w:b/>
          <w:u w:val="single"/>
        </w:rPr>
        <w:t>elevancy</w:t>
      </w:r>
      <w:r w:rsidRPr="00FD6C2E">
        <w:rPr>
          <w:rFonts w:ascii="Calibri" w:eastAsia="Calibri" w:hAnsi="Calibri" w:cs="Calibri"/>
          <w:b/>
          <w:u w:val="single"/>
        </w:rPr>
        <w:t xml:space="preserve"> and Supporting Objectives</w:t>
      </w:r>
    </w:p>
    <w:p w14:paraId="60479859" w14:textId="7DB12AF3" w:rsidR="009C4BFE" w:rsidRDefault="00FE4316">
      <w:pPr>
        <w:pStyle w:val="Body"/>
        <w:spacing w:before="240" w:after="200" w:line="276" w:lineRule="auto"/>
        <w:ind w:left="360"/>
        <w:rPr>
          <w:rFonts w:ascii="Calibri" w:eastAsia="Calibri" w:hAnsi="Calibri" w:cs="Calibri"/>
          <w:sz w:val="22"/>
          <w:szCs w:val="22"/>
        </w:rPr>
      </w:pPr>
      <w:r>
        <w:rPr>
          <w:rFonts w:ascii="Calibri" w:eastAsia="Calibri" w:hAnsi="Calibri" w:cs="Calibri"/>
          <w:sz w:val="22"/>
          <w:szCs w:val="22"/>
        </w:rPr>
        <w:t>The unique cultural and economic fabric of the Mississippi</w:t>
      </w:r>
      <w:r w:rsidR="004F7727">
        <w:rPr>
          <w:rFonts w:ascii="Calibri" w:eastAsia="Calibri" w:hAnsi="Calibri" w:cs="Calibri"/>
          <w:sz w:val="22"/>
          <w:szCs w:val="22"/>
        </w:rPr>
        <w:t xml:space="preserve"> Gulf C</w:t>
      </w:r>
      <w:r>
        <w:rPr>
          <w:rFonts w:ascii="Calibri" w:eastAsia="Calibri" w:hAnsi="Calibri" w:cs="Calibri"/>
          <w:sz w:val="22"/>
          <w:szCs w:val="22"/>
        </w:rPr>
        <w:t>oast</w:t>
      </w:r>
      <w:r w:rsidR="006F7B12">
        <w:rPr>
          <w:rFonts w:ascii="Calibri" w:eastAsia="Calibri" w:hAnsi="Calibri" w:cs="Calibri"/>
          <w:sz w:val="22"/>
          <w:szCs w:val="22"/>
        </w:rPr>
        <w:t>, along with its broad watersheds and rivers,</w:t>
      </w:r>
      <w:r>
        <w:rPr>
          <w:rFonts w:ascii="Calibri" w:eastAsia="Calibri" w:hAnsi="Calibri" w:cs="Calibri"/>
          <w:sz w:val="22"/>
          <w:szCs w:val="22"/>
        </w:rPr>
        <w:t xml:space="preserve"> provide a</w:t>
      </w:r>
      <w:r w:rsidR="006F7B12">
        <w:rPr>
          <w:rFonts w:ascii="Calibri" w:eastAsia="Calibri" w:hAnsi="Calibri" w:cs="Calibri"/>
          <w:sz w:val="22"/>
          <w:szCs w:val="22"/>
        </w:rPr>
        <w:t xml:space="preserve"> wide</w:t>
      </w:r>
      <w:r>
        <w:rPr>
          <w:rFonts w:ascii="Calibri" w:eastAsia="Calibri" w:hAnsi="Calibri" w:cs="Calibri"/>
          <w:sz w:val="22"/>
          <w:szCs w:val="22"/>
        </w:rPr>
        <w:t xml:space="preserve"> range of natural resource services including fisheries, food production, nutrient assimilation, energy production and recreational opportunities. The long</w:t>
      </w:r>
      <w:r w:rsidR="004F7727">
        <w:rPr>
          <w:rFonts w:ascii="Calibri" w:eastAsia="Calibri" w:hAnsi="Calibri" w:cs="Calibri"/>
          <w:sz w:val="22"/>
          <w:szCs w:val="22"/>
        </w:rPr>
        <w:t>-</w:t>
      </w:r>
      <w:r>
        <w:rPr>
          <w:rFonts w:ascii="Calibri" w:eastAsia="Calibri" w:hAnsi="Calibri" w:cs="Calibri"/>
          <w:sz w:val="22"/>
          <w:szCs w:val="22"/>
        </w:rPr>
        <w:t xml:space="preserve">term viability of every one of these important community pillars is the health and productivity of the natural resources on which they rely. </w:t>
      </w:r>
      <w:r w:rsidR="00754F86">
        <w:rPr>
          <w:rFonts w:ascii="Calibri" w:eastAsia="Calibri" w:hAnsi="Calibri" w:cs="Calibri"/>
          <w:sz w:val="22"/>
          <w:szCs w:val="22"/>
        </w:rPr>
        <w:t xml:space="preserve">Mississippi’s coastal </w:t>
      </w:r>
      <w:r w:rsidR="000E4F13">
        <w:rPr>
          <w:rFonts w:ascii="Calibri" w:eastAsia="Calibri" w:hAnsi="Calibri" w:cs="Calibri"/>
          <w:sz w:val="22"/>
          <w:szCs w:val="22"/>
        </w:rPr>
        <w:t xml:space="preserve">ecosystems and </w:t>
      </w:r>
      <w:r w:rsidR="00754F86">
        <w:rPr>
          <w:rFonts w:ascii="Calibri" w:eastAsia="Calibri" w:hAnsi="Calibri" w:cs="Calibri"/>
          <w:sz w:val="22"/>
          <w:szCs w:val="22"/>
        </w:rPr>
        <w:t>habitats</w:t>
      </w:r>
      <w:r w:rsidR="000E4F13">
        <w:rPr>
          <w:rFonts w:ascii="Calibri" w:eastAsia="Calibri" w:hAnsi="Calibri" w:cs="Calibri"/>
          <w:sz w:val="22"/>
          <w:szCs w:val="22"/>
        </w:rPr>
        <w:t xml:space="preserve"> </w:t>
      </w:r>
      <w:r w:rsidR="00754F86">
        <w:rPr>
          <w:rFonts w:ascii="Calibri" w:eastAsia="Calibri" w:hAnsi="Calibri" w:cs="Calibri"/>
          <w:sz w:val="22"/>
          <w:szCs w:val="22"/>
        </w:rPr>
        <w:t>and the rich array of speci</w:t>
      </w:r>
      <w:r w:rsidR="00573722">
        <w:rPr>
          <w:rFonts w:ascii="Calibri" w:eastAsia="Calibri" w:hAnsi="Calibri" w:cs="Calibri"/>
          <w:sz w:val="22"/>
          <w:szCs w:val="22"/>
        </w:rPr>
        <w:t>es to which they provide a home</w:t>
      </w:r>
      <w:r w:rsidR="00754F86">
        <w:rPr>
          <w:rFonts w:ascii="Calibri" w:eastAsia="Calibri" w:hAnsi="Calibri" w:cs="Calibri"/>
          <w:sz w:val="22"/>
          <w:szCs w:val="22"/>
        </w:rPr>
        <w:t xml:space="preserve"> create</w:t>
      </w:r>
      <w:r w:rsidR="00771A0A">
        <w:rPr>
          <w:rFonts w:ascii="Calibri" w:eastAsia="Calibri" w:hAnsi="Calibri" w:cs="Calibri"/>
          <w:sz w:val="22"/>
          <w:szCs w:val="22"/>
        </w:rPr>
        <w:t xml:space="preserve"> a</w:t>
      </w:r>
      <w:r w:rsidR="00754F86">
        <w:rPr>
          <w:rFonts w:ascii="Calibri" w:eastAsia="Calibri" w:hAnsi="Calibri" w:cs="Calibri"/>
          <w:sz w:val="22"/>
          <w:szCs w:val="22"/>
        </w:rPr>
        <w:t xml:space="preserve"> coastline unlike any other coast</w:t>
      </w:r>
      <w:r w:rsidR="009C4BFE">
        <w:rPr>
          <w:rFonts w:ascii="Calibri" w:eastAsia="Calibri" w:hAnsi="Calibri" w:cs="Calibri"/>
          <w:sz w:val="22"/>
          <w:szCs w:val="22"/>
        </w:rPr>
        <w:t>.</w:t>
      </w:r>
      <w:r w:rsidR="000E4F13">
        <w:rPr>
          <w:rFonts w:ascii="Calibri" w:eastAsia="Calibri" w:hAnsi="Calibri" w:cs="Calibri"/>
          <w:sz w:val="22"/>
          <w:szCs w:val="22"/>
        </w:rPr>
        <w:t xml:space="preserve"> Some of these coastal ecosystems and habitats are depicted in </w:t>
      </w:r>
      <w:r w:rsidR="00851D2F">
        <w:rPr>
          <w:rFonts w:ascii="Calibri" w:eastAsia="Calibri" w:hAnsi="Calibri" w:cs="Calibri"/>
          <w:sz w:val="22"/>
          <w:szCs w:val="22"/>
        </w:rPr>
        <w:t>F</w:t>
      </w:r>
      <w:r w:rsidR="000E4F13">
        <w:rPr>
          <w:rFonts w:ascii="Calibri" w:eastAsia="Calibri" w:hAnsi="Calibri" w:cs="Calibri"/>
          <w:sz w:val="22"/>
          <w:szCs w:val="22"/>
        </w:rPr>
        <w:t>igure 1 below.</w:t>
      </w:r>
      <w:r w:rsidR="009C4BFE">
        <w:rPr>
          <w:rFonts w:ascii="Calibri" w:eastAsia="Calibri" w:hAnsi="Calibri" w:cs="Calibri"/>
          <w:sz w:val="22"/>
          <w:szCs w:val="22"/>
        </w:rPr>
        <w:t xml:space="preserve"> These</w:t>
      </w:r>
      <w:r w:rsidR="000E4F13">
        <w:rPr>
          <w:rFonts w:ascii="Calibri" w:eastAsia="Calibri" w:hAnsi="Calibri" w:cs="Calibri"/>
          <w:sz w:val="22"/>
          <w:szCs w:val="22"/>
        </w:rPr>
        <w:t xml:space="preserve"> ecosystems and</w:t>
      </w:r>
      <w:r w:rsidR="00754F86">
        <w:rPr>
          <w:rFonts w:ascii="Calibri" w:eastAsia="Calibri" w:hAnsi="Calibri" w:cs="Calibri"/>
          <w:sz w:val="22"/>
          <w:szCs w:val="22"/>
        </w:rPr>
        <w:t xml:space="preserve"> habitats are integral to not only the local Mississippi economy but to </w:t>
      </w:r>
      <w:r w:rsidR="006202C2">
        <w:rPr>
          <w:rFonts w:ascii="Calibri" w:eastAsia="Calibri" w:hAnsi="Calibri" w:cs="Calibri"/>
          <w:sz w:val="22"/>
          <w:szCs w:val="22"/>
        </w:rPr>
        <w:t>e</w:t>
      </w:r>
      <w:r w:rsidR="00EA4EE8">
        <w:rPr>
          <w:rFonts w:ascii="Calibri" w:eastAsia="Calibri" w:hAnsi="Calibri" w:cs="Calibri"/>
          <w:sz w:val="22"/>
          <w:szCs w:val="22"/>
        </w:rPr>
        <w:t>conomies</w:t>
      </w:r>
      <w:r w:rsidR="006202C2">
        <w:rPr>
          <w:rFonts w:ascii="Calibri" w:eastAsia="Calibri" w:hAnsi="Calibri" w:cs="Calibri"/>
          <w:sz w:val="22"/>
          <w:szCs w:val="22"/>
        </w:rPr>
        <w:t xml:space="preserve"> of the nation and the world.  </w:t>
      </w:r>
    </w:p>
    <w:p w14:paraId="6047985A" w14:textId="77777777" w:rsidR="006202C2" w:rsidRDefault="009C4BFE">
      <w:pPr>
        <w:pStyle w:val="Body"/>
        <w:spacing w:before="240" w:after="200" w:line="276" w:lineRule="auto"/>
        <w:ind w:left="360"/>
        <w:rPr>
          <w:rFonts w:ascii="Calibri" w:eastAsia="Calibri" w:hAnsi="Calibri" w:cs="Calibri"/>
          <w:sz w:val="22"/>
          <w:szCs w:val="22"/>
        </w:rPr>
      </w:pPr>
      <w:r>
        <w:rPr>
          <w:noProof/>
        </w:rPr>
        <w:drawing>
          <wp:inline distT="0" distB="0" distL="0" distR="0" wp14:anchorId="60479988" wp14:editId="60479989">
            <wp:extent cx="6391275" cy="33051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rotWithShape="1">
                    <a:blip r:embed="rId10">
                      <a:extLst/>
                    </a:blip>
                    <a:srcRect/>
                    <a:stretch>
                      <a:fillRect/>
                    </a:stretch>
                  </pic:blipFill>
                  <pic:spPr>
                    <a:xfrm>
                      <a:off x="0" y="0"/>
                      <a:ext cx="6391275" cy="3305175"/>
                    </a:xfrm>
                    <a:prstGeom prst="rect">
                      <a:avLst/>
                    </a:prstGeom>
                    <a:noFill/>
                    <a:ln>
                      <a:noFill/>
                    </a:ln>
                    <a:effectLst/>
                    <a:extLst/>
                  </pic:spPr>
                </pic:pic>
              </a:graphicData>
            </a:graphic>
          </wp:inline>
        </w:drawing>
      </w:r>
    </w:p>
    <w:p w14:paraId="6047985B" w14:textId="77777777" w:rsidR="00F4291D" w:rsidRPr="00F4291D" w:rsidRDefault="00FD6C2E">
      <w:pPr>
        <w:pStyle w:val="Body"/>
        <w:spacing w:before="240" w:after="200" w:line="276" w:lineRule="auto"/>
        <w:ind w:left="360"/>
        <w:rPr>
          <w:rFonts w:asciiTheme="minorHAnsi" w:eastAsia="Calibri" w:hAnsiTheme="minorHAnsi" w:cs="Calibri"/>
          <w:color w:val="auto"/>
          <w:sz w:val="22"/>
          <w:szCs w:val="22"/>
        </w:rPr>
      </w:pPr>
      <w:r>
        <w:rPr>
          <w:rFonts w:asciiTheme="minorHAnsi" w:hAnsiTheme="minorHAnsi"/>
          <w:sz w:val="22"/>
          <w:szCs w:val="22"/>
        </w:rPr>
        <w:t>Figure 1 -</w:t>
      </w:r>
      <w:r w:rsidR="00F4291D" w:rsidRPr="00F4291D">
        <w:rPr>
          <w:rFonts w:asciiTheme="minorHAnsi" w:hAnsiTheme="minorHAnsi"/>
          <w:sz w:val="22"/>
          <w:szCs w:val="22"/>
        </w:rPr>
        <w:t xml:space="preserve"> Mississippi Coastal Ecosystems</w:t>
      </w:r>
      <w:r w:rsidR="000E4F13">
        <w:rPr>
          <w:rFonts w:asciiTheme="minorHAnsi" w:hAnsiTheme="minorHAnsi"/>
          <w:sz w:val="22"/>
          <w:szCs w:val="22"/>
        </w:rPr>
        <w:t xml:space="preserve"> and Habitats</w:t>
      </w:r>
    </w:p>
    <w:p w14:paraId="6047985C" w14:textId="692187B1" w:rsidR="002760CB" w:rsidRPr="007F55B4" w:rsidRDefault="00754F86">
      <w:pPr>
        <w:pStyle w:val="Body"/>
        <w:spacing w:before="240" w:after="200" w:line="276" w:lineRule="auto"/>
        <w:ind w:left="360"/>
        <w:rPr>
          <w:rFonts w:ascii="Calibri" w:eastAsia="Calibri" w:hAnsi="Calibri" w:cs="Calibri"/>
          <w:color w:val="auto"/>
          <w:sz w:val="22"/>
          <w:szCs w:val="22"/>
        </w:rPr>
      </w:pPr>
      <w:r w:rsidRPr="007F55B4">
        <w:rPr>
          <w:rFonts w:ascii="Calibri" w:eastAsia="Calibri" w:hAnsi="Calibri" w:cs="Calibri"/>
          <w:color w:val="auto"/>
          <w:sz w:val="22"/>
          <w:szCs w:val="22"/>
        </w:rPr>
        <w:t>Restoration and conservation of coastal habitat</w:t>
      </w:r>
      <w:r w:rsidR="00771A0A">
        <w:rPr>
          <w:rFonts w:ascii="Calibri" w:eastAsia="Calibri" w:hAnsi="Calibri" w:cs="Calibri"/>
          <w:color w:val="auto"/>
          <w:sz w:val="22"/>
          <w:szCs w:val="22"/>
        </w:rPr>
        <w:t>s</w:t>
      </w:r>
      <w:r w:rsidR="00FE4316">
        <w:rPr>
          <w:rFonts w:ascii="Calibri" w:eastAsia="Calibri" w:hAnsi="Calibri" w:cs="Calibri"/>
          <w:color w:val="auto"/>
          <w:sz w:val="22"/>
          <w:szCs w:val="22"/>
        </w:rPr>
        <w:t>,</w:t>
      </w:r>
      <w:r w:rsidRPr="007F55B4">
        <w:rPr>
          <w:rFonts w:ascii="Calibri" w:eastAsia="Calibri" w:hAnsi="Calibri" w:cs="Calibri"/>
          <w:color w:val="auto"/>
          <w:sz w:val="22"/>
          <w:szCs w:val="22"/>
        </w:rPr>
        <w:t xml:space="preserve"> along with the replenishment and protection of living resources</w:t>
      </w:r>
      <w:r w:rsidR="00FE4316">
        <w:rPr>
          <w:rFonts w:ascii="Calibri" w:eastAsia="Calibri" w:hAnsi="Calibri" w:cs="Calibri"/>
          <w:color w:val="auto"/>
          <w:sz w:val="22"/>
          <w:szCs w:val="22"/>
        </w:rPr>
        <w:t>,</w:t>
      </w:r>
      <w:r w:rsidRPr="007F55B4">
        <w:rPr>
          <w:rFonts w:ascii="Calibri" w:eastAsia="Calibri" w:hAnsi="Calibri" w:cs="Calibri"/>
          <w:color w:val="auto"/>
          <w:sz w:val="22"/>
          <w:szCs w:val="22"/>
        </w:rPr>
        <w:t xml:space="preserve"> can be better executed through a comprehensive approach to planning, design, and development.  </w:t>
      </w:r>
      <w:r w:rsidR="00FE4316">
        <w:rPr>
          <w:rFonts w:ascii="Calibri" w:eastAsia="Calibri" w:hAnsi="Calibri" w:cs="Calibri"/>
          <w:color w:val="auto"/>
          <w:sz w:val="22"/>
          <w:szCs w:val="22"/>
        </w:rPr>
        <w:t xml:space="preserve">Listed below are the </w:t>
      </w:r>
      <w:r w:rsidRPr="007F55B4">
        <w:rPr>
          <w:rFonts w:ascii="Calibri" w:eastAsia="Calibri" w:hAnsi="Calibri" w:cs="Calibri"/>
          <w:color w:val="auto"/>
          <w:sz w:val="22"/>
          <w:szCs w:val="22"/>
        </w:rPr>
        <w:t>supporting objectives of this plan</w:t>
      </w:r>
      <w:r w:rsidR="00FE4316">
        <w:rPr>
          <w:rFonts w:ascii="Calibri" w:eastAsia="Calibri" w:hAnsi="Calibri" w:cs="Calibri"/>
          <w:color w:val="auto"/>
          <w:sz w:val="22"/>
          <w:szCs w:val="22"/>
        </w:rPr>
        <w:t xml:space="preserve"> that</w:t>
      </w:r>
      <w:r w:rsidRPr="007F55B4">
        <w:rPr>
          <w:rFonts w:ascii="Calibri" w:eastAsia="Calibri" w:hAnsi="Calibri" w:cs="Calibri"/>
          <w:color w:val="auto"/>
          <w:sz w:val="22"/>
          <w:szCs w:val="22"/>
        </w:rPr>
        <w:t xml:space="preserve"> will serve as the pathway to formulate</w:t>
      </w:r>
      <w:r w:rsidR="00FE4316">
        <w:rPr>
          <w:rFonts w:ascii="Calibri" w:eastAsia="Calibri" w:hAnsi="Calibri" w:cs="Calibri"/>
          <w:color w:val="auto"/>
          <w:sz w:val="22"/>
          <w:szCs w:val="22"/>
        </w:rPr>
        <w:t xml:space="preserve"> these</w:t>
      </w:r>
      <w:r w:rsidRPr="007F55B4">
        <w:rPr>
          <w:rFonts w:ascii="Calibri" w:eastAsia="Calibri" w:hAnsi="Calibri" w:cs="Calibri"/>
          <w:color w:val="auto"/>
          <w:sz w:val="22"/>
          <w:szCs w:val="22"/>
        </w:rPr>
        <w:t xml:space="preserve"> </w:t>
      </w:r>
      <w:r w:rsidR="00771A0A">
        <w:rPr>
          <w:rFonts w:ascii="Calibri" w:eastAsia="Calibri" w:hAnsi="Calibri" w:cs="Calibri"/>
          <w:color w:val="auto"/>
          <w:sz w:val="22"/>
          <w:szCs w:val="22"/>
        </w:rPr>
        <w:t>project</w:t>
      </w:r>
      <w:r w:rsidR="006507A5">
        <w:rPr>
          <w:rFonts w:ascii="Calibri" w:eastAsia="Calibri" w:hAnsi="Calibri" w:cs="Calibri"/>
          <w:color w:val="auto"/>
          <w:sz w:val="22"/>
          <w:szCs w:val="22"/>
        </w:rPr>
        <w:t>s</w:t>
      </w:r>
      <w:r w:rsidR="00771A0A">
        <w:rPr>
          <w:rFonts w:ascii="Calibri" w:eastAsia="Calibri" w:hAnsi="Calibri" w:cs="Calibri"/>
          <w:color w:val="auto"/>
          <w:sz w:val="22"/>
          <w:szCs w:val="22"/>
        </w:rPr>
        <w:t xml:space="preserve"> and </w:t>
      </w:r>
      <w:r w:rsidRPr="007F55B4">
        <w:rPr>
          <w:rFonts w:ascii="Calibri" w:eastAsia="Calibri" w:hAnsi="Calibri" w:cs="Calibri"/>
          <w:color w:val="auto"/>
          <w:sz w:val="22"/>
          <w:szCs w:val="22"/>
        </w:rPr>
        <w:t>programs and identify priority areas for restoration that hav</w:t>
      </w:r>
      <w:r w:rsidR="00573722">
        <w:rPr>
          <w:rFonts w:ascii="Calibri" w:eastAsia="Calibri" w:hAnsi="Calibri" w:cs="Calibri"/>
          <w:color w:val="auto"/>
          <w:sz w:val="22"/>
          <w:szCs w:val="22"/>
        </w:rPr>
        <w:t>e been affected by the DWH Oil Spill</w:t>
      </w:r>
      <w:r w:rsidR="00CF6F38">
        <w:rPr>
          <w:rFonts w:ascii="Calibri" w:eastAsia="Calibri" w:hAnsi="Calibri" w:cs="Calibri"/>
          <w:color w:val="auto"/>
          <w:sz w:val="22"/>
          <w:szCs w:val="22"/>
        </w:rPr>
        <w:t xml:space="preserve">.  Projects are considered as singular in </w:t>
      </w:r>
      <w:r w:rsidR="00CF6F38">
        <w:rPr>
          <w:rFonts w:ascii="Calibri" w:eastAsia="Calibri" w:hAnsi="Calibri" w:cs="Calibri"/>
          <w:color w:val="auto"/>
          <w:sz w:val="22"/>
          <w:szCs w:val="22"/>
        </w:rPr>
        <w:lastRenderedPageBreak/>
        <w:t>nature and programs deal with the broader landscape</w:t>
      </w:r>
      <w:r w:rsidR="00B90343">
        <w:rPr>
          <w:rFonts w:ascii="Calibri" w:eastAsia="Calibri" w:hAnsi="Calibri" w:cs="Calibri"/>
          <w:color w:val="auto"/>
          <w:sz w:val="22"/>
          <w:szCs w:val="22"/>
        </w:rPr>
        <w:t>, potential groups or suites of projects</w:t>
      </w:r>
      <w:r w:rsidR="00CF6F38">
        <w:rPr>
          <w:rFonts w:ascii="Calibri" w:eastAsia="Calibri" w:hAnsi="Calibri" w:cs="Calibri"/>
          <w:color w:val="auto"/>
          <w:sz w:val="22"/>
          <w:szCs w:val="22"/>
        </w:rPr>
        <w:t xml:space="preserve"> and more programmatic activities.</w:t>
      </w:r>
    </w:p>
    <w:p w14:paraId="6047985D" w14:textId="77777777" w:rsidR="002760CB" w:rsidRPr="007F55B4" w:rsidRDefault="00754F86" w:rsidP="00221D8E">
      <w:pPr>
        <w:pStyle w:val="ListParagraph"/>
        <w:numPr>
          <w:ilvl w:val="0"/>
          <w:numId w:val="1"/>
        </w:numPr>
        <w:spacing w:before="240"/>
        <w:rPr>
          <w:color w:val="auto"/>
        </w:rPr>
      </w:pPr>
      <w:r w:rsidRPr="007F55B4">
        <w:rPr>
          <w:color w:val="auto"/>
        </w:rPr>
        <w:t>Maximize program benefits by eliminating duplication with other restoration programs</w:t>
      </w:r>
      <w:r w:rsidR="00771A0A">
        <w:rPr>
          <w:color w:val="auto"/>
        </w:rPr>
        <w:t>;</w:t>
      </w:r>
    </w:p>
    <w:p w14:paraId="6047985E" w14:textId="77777777" w:rsidR="006668D9" w:rsidRPr="006668D9" w:rsidRDefault="00754F86" w:rsidP="00221D8E">
      <w:pPr>
        <w:pStyle w:val="ListParagraph"/>
        <w:numPr>
          <w:ilvl w:val="0"/>
          <w:numId w:val="1"/>
        </w:numPr>
        <w:spacing w:before="240"/>
        <w:rPr>
          <w:color w:val="auto"/>
        </w:rPr>
      </w:pPr>
      <w:r w:rsidRPr="006668D9">
        <w:rPr>
          <w:color w:val="auto"/>
        </w:rPr>
        <w:t>Produce meaningful and measurable outcomes</w:t>
      </w:r>
      <w:r w:rsidR="00771A0A">
        <w:rPr>
          <w:color w:val="auto"/>
        </w:rPr>
        <w:t>;</w:t>
      </w:r>
    </w:p>
    <w:p w14:paraId="6047985F" w14:textId="77777777" w:rsidR="0025406C" w:rsidRPr="007F55B4" w:rsidRDefault="0025406C" w:rsidP="00221D8E">
      <w:pPr>
        <w:pStyle w:val="ListParagraph"/>
        <w:numPr>
          <w:ilvl w:val="0"/>
          <w:numId w:val="1"/>
        </w:numPr>
        <w:spacing w:before="240"/>
        <w:rPr>
          <w:color w:val="auto"/>
        </w:rPr>
      </w:pPr>
      <w:r>
        <w:rPr>
          <w:color w:val="auto"/>
        </w:rPr>
        <w:t>Engage the expertise</w:t>
      </w:r>
      <w:r w:rsidR="003607B7">
        <w:rPr>
          <w:color w:val="auto"/>
        </w:rPr>
        <w:t xml:space="preserve"> and support</w:t>
      </w:r>
      <w:r>
        <w:rPr>
          <w:color w:val="auto"/>
        </w:rPr>
        <w:t xml:space="preserve"> of key</w:t>
      </w:r>
      <w:r w:rsidR="006F7B12">
        <w:rPr>
          <w:color w:val="auto"/>
        </w:rPr>
        <w:t xml:space="preserve"> individual and organizational</w:t>
      </w:r>
      <w:r>
        <w:rPr>
          <w:color w:val="auto"/>
        </w:rPr>
        <w:t xml:space="preserve"> stakeholders to leverage results and commitment</w:t>
      </w:r>
      <w:r w:rsidR="00771A0A">
        <w:rPr>
          <w:color w:val="auto"/>
        </w:rPr>
        <w:t>;</w:t>
      </w:r>
    </w:p>
    <w:p w14:paraId="60479860" w14:textId="77777777" w:rsidR="002760CB" w:rsidRPr="007F55B4" w:rsidRDefault="00754F86" w:rsidP="00221D8E">
      <w:pPr>
        <w:pStyle w:val="ListParagraph"/>
        <w:numPr>
          <w:ilvl w:val="0"/>
          <w:numId w:val="1"/>
        </w:numPr>
        <w:spacing w:before="240"/>
        <w:rPr>
          <w:color w:val="auto"/>
        </w:rPr>
      </w:pPr>
      <w:r w:rsidRPr="007F55B4">
        <w:rPr>
          <w:color w:val="auto"/>
        </w:rPr>
        <w:t>Coordinat</w:t>
      </w:r>
      <w:r w:rsidR="006202C2" w:rsidRPr="007F55B4">
        <w:rPr>
          <w:color w:val="auto"/>
        </w:rPr>
        <w:t xml:space="preserve">e </w:t>
      </w:r>
      <w:r w:rsidRPr="007F55B4">
        <w:rPr>
          <w:color w:val="auto"/>
        </w:rPr>
        <w:t xml:space="preserve"> restoration activities for maximum environmental benefit</w:t>
      </w:r>
      <w:r w:rsidR="00771A0A">
        <w:rPr>
          <w:color w:val="auto"/>
        </w:rPr>
        <w:t>;</w:t>
      </w:r>
    </w:p>
    <w:p w14:paraId="60479861" w14:textId="77777777" w:rsidR="00FE4316" w:rsidRDefault="006202C2" w:rsidP="00221D8E">
      <w:pPr>
        <w:pStyle w:val="ListParagraph"/>
        <w:numPr>
          <w:ilvl w:val="0"/>
          <w:numId w:val="1"/>
        </w:numPr>
        <w:spacing w:before="240"/>
        <w:rPr>
          <w:color w:val="auto"/>
        </w:rPr>
      </w:pPr>
      <w:r w:rsidRPr="007F55B4">
        <w:rPr>
          <w:color w:val="auto"/>
        </w:rPr>
        <w:t xml:space="preserve">Produce science based </w:t>
      </w:r>
      <w:r w:rsidR="007F55B4" w:rsidRPr="007F55B4">
        <w:rPr>
          <w:color w:val="auto"/>
        </w:rPr>
        <w:t>activities</w:t>
      </w:r>
      <w:r w:rsidRPr="007F55B4">
        <w:rPr>
          <w:color w:val="auto"/>
        </w:rPr>
        <w:t xml:space="preserve"> and results</w:t>
      </w:r>
      <w:r w:rsidR="00771A0A">
        <w:rPr>
          <w:color w:val="auto"/>
        </w:rPr>
        <w:t xml:space="preserve">; </w:t>
      </w:r>
    </w:p>
    <w:p w14:paraId="60479862" w14:textId="1A4D3EA3" w:rsidR="002760CB" w:rsidRPr="007F55B4" w:rsidRDefault="00771A0A" w:rsidP="00221D8E">
      <w:pPr>
        <w:pStyle w:val="ListParagraph"/>
        <w:numPr>
          <w:ilvl w:val="0"/>
          <w:numId w:val="1"/>
        </w:numPr>
        <w:spacing w:before="240"/>
        <w:rPr>
          <w:color w:val="auto"/>
        </w:rPr>
      </w:pPr>
      <w:r>
        <w:rPr>
          <w:color w:val="auto"/>
        </w:rPr>
        <w:t>E</w:t>
      </w:r>
      <w:r w:rsidR="006202C2" w:rsidRPr="007F55B4">
        <w:rPr>
          <w:color w:val="auto"/>
        </w:rPr>
        <w:t xml:space="preserve">xhibit </w:t>
      </w:r>
      <w:r w:rsidR="002B76F6">
        <w:rPr>
          <w:color w:val="auto"/>
        </w:rPr>
        <w:t>c</w:t>
      </w:r>
      <w:r w:rsidR="00754F86" w:rsidRPr="007F55B4">
        <w:rPr>
          <w:color w:val="auto"/>
        </w:rPr>
        <w:t>ost effective</w:t>
      </w:r>
      <w:r w:rsidR="007F55B4" w:rsidRPr="007F55B4">
        <w:rPr>
          <w:color w:val="auto"/>
        </w:rPr>
        <w:t>ness</w:t>
      </w:r>
      <w:r w:rsidR="00754F86" w:rsidRPr="007F55B4">
        <w:rPr>
          <w:color w:val="auto"/>
        </w:rPr>
        <w:t xml:space="preserve"> through</w:t>
      </w:r>
      <w:r>
        <w:rPr>
          <w:color w:val="auto"/>
        </w:rPr>
        <w:t xml:space="preserve"> the</w:t>
      </w:r>
      <w:r w:rsidR="00754F86" w:rsidRPr="007F55B4">
        <w:rPr>
          <w:color w:val="auto"/>
        </w:rPr>
        <w:t xml:space="preserve"> identification of possible leveraging opportunities</w:t>
      </w:r>
      <w:r w:rsidR="006202C2" w:rsidRPr="007F55B4">
        <w:rPr>
          <w:color w:val="auto"/>
        </w:rPr>
        <w:t xml:space="preserve"> with other funding sources or organizations</w:t>
      </w:r>
      <w:r>
        <w:rPr>
          <w:color w:val="auto"/>
        </w:rPr>
        <w:t>;</w:t>
      </w:r>
      <w:r w:rsidR="007B7E35">
        <w:rPr>
          <w:color w:val="auto"/>
        </w:rPr>
        <w:t xml:space="preserve"> and</w:t>
      </w:r>
    </w:p>
    <w:p w14:paraId="60479864" w14:textId="61316FE9" w:rsidR="00C348C1" w:rsidRDefault="00291B71" w:rsidP="00573722">
      <w:pPr>
        <w:pStyle w:val="ListParagraph"/>
        <w:numPr>
          <w:ilvl w:val="0"/>
          <w:numId w:val="1"/>
        </w:numPr>
        <w:spacing w:before="240"/>
        <w:contextualSpacing/>
      </w:pPr>
      <w:r>
        <w:t>Create synergy with priorities of other entities actively involved in restoration in the wake of the DWH</w:t>
      </w:r>
      <w:r w:rsidR="006202C2">
        <w:t>;</w:t>
      </w:r>
      <w:r w:rsidR="00771A0A">
        <w:t xml:space="preserve"> and</w:t>
      </w:r>
      <w:r w:rsidR="00573722">
        <w:t xml:space="preserve"> </w:t>
      </w:r>
      <w:r w:rsidR="0068750F">
        <w:t>a</w:t>
      </w:r>
      <w:r w:rsidR="00754F86">
        <w:t xml:space="preserve">ddress habitat and </w:t>
      </w:r>
      <w:r w:rsidR="00754F86" w:rsidRPr="00573722">
        <w:rPr>
          <w:color w:val="auto"/>
        </w:rPr>
        <w:t xml:space="preserve">species by </w:t>
      </w:r>
      <w:r w:rsidR="00754F86">
        <w:t>type impacted by the oil spill</w:t>
      </w:r>
      <w:r w:rsidR="00771A0A">
        <w:t>.</w:t>
      </w:r>
    </w:p>
    <w:p w14:paraId="60479866" w14:textId="5F3F8E03" w:rsidR="00C348C1" w:rsidRPr="00EF0AE9" w:rsidRDefault="00EA0C4B" w:rsidP="0068750F">
      <w:pPr>
        <w:spacing w:before="240" w:line="276" w:lineRule="auto"/>
        <w:ind w:left="360"/>
        <w:rPr>
          <w:rFonts w:ascii="Calibri" w:eastAsia="Calibri" w:hAnsi="Calibri"/>
          <w:sz w:val="22"/>
        </w:rPr>
      </w:pPr>
      <w:r w:rsidRPr="00EF0AE9">
        <w:rPr>
          <w:rFonts w:ascii="Calibri" w:hAnsi="Calibri"/>
          <w:sz w:val="22"/>
        </w:rPr>
        <w:t xml:space="preserve">This proposal comes at a unique time in the history of the Gulf of Mexico.  Stakeholders across the region bear the permanent scars of </w:t>
      </w:r>
      <w:r w:rsidR="00EF0AE9" w:rsidRPr="00EF0AE9">
        <w:rPr>
          <w:rFonts w:ascii="Calibri" w:hAnsi="Calibri"/>
          <w:sz w:val="22"/>
        </w:rPr>
        <w:t>two catastrophic</w:t>
      </w:r>
      <w:r w:rsidRPr="00EF0AE9">
        <w:rPr>
          <w:rFonts w:ascii="Calibri" w:hAnsi="Calibri"/>
          <w:sz w:val="22"/>
        </w:rPr>
        <w:t xml:space="preserve"> events of epic proportion in a five year period– Hurrican</w:t>
      </w:r>
      <w:r w:rsidR="00C674BC">
        <w:rPr>
          <w:rFonts w:ascii="Calibri" w:hAnsi="Calibri"/>
          <w:sz w:val="22"/>
        </w:rPr>
        <w:t>e Katrina in 2005 and the Deepw</w:t>
      </w:r>
      <w:r w:rsidRPr="00EF0AE9">
        <w:rPr>
          <w:rFonts w:ascii="Calibri" w:hAnsi="Calibri"/>
          <w:sz w:val="22"/>
        </w:rPr>
        <w:t xml:space="preserve">ater Oil Spill in 2010.  The cumulative effect of these events was multifold, first </w:t>
      </w:r>
      <w:r w:rsidR="00EF0AE9" w:rsidRPr="00EF0AE9">
        <w:rPr>
          <w:rFonts w:ascii="Calibri" w:hAnsi="Calibri"/>
          <w:sz w:val="22"/>
        </w:rPr>
        <w:t>yielding an</w:t>
      </w:r>
      <w:r w:rsidRPr="00EF0AE9">
        <w:rPr>
          <w:rFonts w:ascii="Calibri" w:hAnsi="Calibri"/>
          <w:sz w:val="22"/>
        </w:rPr>
        <w:t xml:space="preserve"> unprecedented level of public skepticism concerning restoration activities in general as well as a strained relationship between the public and governmental entities charged with administering programs and projects to restore the Gulf region.  Secondly, the two events combined to spawn an unprecedented level of study, report, and recommendation relating to the Gulf.  </w:t>
      </w:r>
      <w:r w:rsidR="0068750F" w:rsidRPr="00EF0AE9">
        <w:rPr>
          <w:rFonts w:ascii="Calibri" w:hAnsi="Calibri"/>
          <w:sz w:val="22"/>
        </w:rPr>
        <w:t>Resultantly</w:t>
      </w:r>
      <w:r w:rsidRPr="00EF0AE9">
        <w:rPr>
          <w:rFonts w:ascii="Calibri" w:hAnsi="Calibri"/>
          <w:sz w:val="22"/>
        </w:rPr>
        <w:t>, the Gulf region is replete with plans, initiatives, programs, and studies, all purporting to speak on behalf of Gulf stakeholders.</w:t>
      </w:r>
    </w:p>
    <w:p w14:paraId="60479867" w14:textId="7E37C8BB" w:rsidR="00EA0C4B" w:rsidRDefault="00C348C1" w:rsidP="0025406C">
      <w:pPr>
        <w:pStyle w:val="Body"/>
        <w:spacing w:before="240" w:after="200" w:line="276" w:lineRule="auto"/>
        <w:ind w:left="360"/>
        <w:rPr>
          <w:rFonts w:ascii="Calibri" w:eastAsia="Calibri" w:hAnsi="Calibri" w:cs="Calibri"/>
          <w:sz w:val="22"/>
          <w:szCs w:val="22"/>
        </w:rPr>
      </w:pPr>
      <w:r>
        <w:rPr>
          <w:rFonts w:ascii="Calibri" w:eastAsia="Calibri" w:hAnsi="Calibri" w:cs="Calibri"/>
          <w:sz w:val="22"/>
          <w:szCs w:val="22"/>
        </w:rPr>
        <w:t xml:space="preserve">Any state undertaking a comprehensive planning effort of this nature faces unique challenges in synthesis, alignment of effort </w:t>
      </w:r>
      <w:r w:rsidR="00EF0AE9">
        <w:rPr>
          <w:rFonts w:ascii="Calibri" w:eastAsia="Calibri" w:hAnsi="Calibri" w:cs="Calibri"/>
          <w:sz w:val="22"/>
          <w:szCs w:val="22"/>
        </w:rPr>
        <w:t>among stakeholders</w:t>
      </w:r>
      <w:r>
        <w:rPr>
          <w:rFonts w:ascii="Calibri" w:eastAsia="Calibri" w:hAnsi="Calibri" w:cs="Calibri"/>
          <w:sz w:val="22"/>
          <w:szCs w:val="22"/>
        </w:rPr>
        <w:t xml:space="preserve"> and informed decision making which encompasses all relevant viewpoints.  Moreover, the wide range of highly energized stakeholder organizations and individuals will demand real involvement in every aspect of the process before embracing any program or project it might yield.  Stakeholder engagement cannot be “business as usual” in the current Gulf environment.  This proposal recognizes that challenge and seeks to create a model for engaging stakeholders which can become the gold standard for efforts of this nature and scope</w:t>
      </w:r>
      <w:r w:rsidR="008C2972">
        <w:rPr>
          <w:rFonts w:ascii="Calibri" w:eastAsia="Calibri" w:hAnsi="Calibri" w:cs="Calibri"/>
          <w:sz w:val="22"/>
          <w:szCs w:val="22"/>
        </w:rPr>
        <w:t xml:space="preserve"> in the future</w:t>
      </w:r>
      <w:r>
        <w:rPr>
          <w:rFonts w:ascii="Calibri" w:eastAsia="Calibri" w:hAnsi="Calibri" w:cs="Calibri"/>
          <w:sz w:val="22"/>
          <w:szCs w:val="22"/>
        </w:rPr>
        <w:t>.</w:t>
      </w:r>
    </w:p>
    <w:p w14:paraId="60479868" w14:textId="703015F6" w:rsidR="005254D1" w:rsidRDefault="008C2972">
      <w:pPr>
        <w:pStyle w:val="Body"/>
        <w:spacing w:before="240" w:after="200" w:line="276" w:lineRule="auto"/>
        <w:ind w:left="360"/>
        <w:rPr>
          <w:rFonts w:ascii="Calibri" w:eastAsia="Calibri" w:hAnsi="Calibri" w:cs="Calibri"/>
          <w:sz w:val="22"/>
          <w:szCs w:val="22"/>
        </w:rPr>
      </w:pPr>
      <w:r>
        <w:rPr>
          <w:rFonts w:ascii="Calibri" w:eastAsia="Calibri" w:hAnsi="Calibri" w:cs="Calibri"/>
          <w:color w:val="auto"/>
          <w:sz w:val="22"/>
          <w:szCs w:val="22"/>
        </w:rPr>
        <w:t>A</w:t>
      </w:r>
      <w:r w:rsidR="003607B7" w:rsidRPr="003607B7">
        <w:rPr>
          <w:rFonts w:ascii="Calibri" w:eastAsia="Calibri" w:hAnsi="Calibri" w:cs="Calibri"/>
          <w:color w:val="auto"/>
          <w:sz w:val="22"/>
          <w:szCs w:val="22"/>
        </w:rPr>
        <w:t xml:space="preserve">fter the </w:t>
      </w:r>
      <w:r w:rsidR="003607B7">
        <w:rPr>
          <w:rFonts w:ascii="Calibri" w:eastAsia="Calibri" w:hAnsi="Calibri" w:cs="Calibri"/>
          <w:color w:val="auto"/>
          <w:sz w:val="22"/>
          <w:szCs w:val="22"/>
        </w:rPr>
        <w:t>DWH</w:t>
      </w:r>
      <w:r w:rsidR="003607B7" w:rsidRPr="003607B7">
        <w:rPr>
          <w:rFonts w:ascii="Calibri" w:eastAsia="Calibri" w:hAnsi="Calibri" w:cs="Calibri"/>
          <w:color w:val="auto"/>
          <w:sz w:val="22"/>
          <w:szCs w:val="22"/>
        </w:rPr>
        <w:t xml:space="preserve"> </w:t>
      </w:r>
      <w:r w:rsidR="00573722">
        <w:rPr>
          <w:rFonts w:ascii="Calibri" w:eastAsia="Calibri" w:hAnsi="Calibri" w:cs="Calibri"/>
          <w:color w:val="auto"/>
          <w:sz w:val="22"/>
          <w:szCs w:val="22"/>
        </w:rPr>
        <w:t>O</w:t>
      </w:r>
      <w:r w:rsidR="003607B7" w:rsidRPr="003607B7">
        <w:rPr>
          <w:rFonts w:ascii="Calibri" w:eastAsia="Calibri" w:hAnsi="Calibri" w:cs="Calibri"/>
          <w:color w:val="auto"/>
          <w:sz w:val="22"/>
          <w:szCs w:val="22"/>
        </w:rPr>
        <w:t xml:space="preserve">il </w:t>
      </w:r>
      <w:r w:rsidR="00573722">
        <w:rPr>
          <w:rFonts w:ascii="Calibri" w:eastAsia="Calibri" w:hAnsi="Calibri" w:cs="Calibri"/>
          <w:color w:val="auto"/>
          <w:sz w:val="22"/>
          <w:szCs w:val="22"/>
        </w:rPr>
        <w:t>S</w:t>
      </w:r>
      <w:r w:rsidR="003607B7" w:rsidRPr="003607B7">
        <w:rPr>
          <w:rFonts w:ascii="Calibri" w:eastAsia="Calibri" w:hAnsi="Calibri" w:cs="Calibri"/>
          <w:color w:val="auto"/>
          <w:sz w:val="22"/>
          <w:szCs w:val="22"/>
        </w:rPr>
        <w:t>pill, the Gulf of Mexico coastal area has been the center of attention for a number of worthy planning efforts.   As valuable as these plans may be, most were not done in context with other plans and many are dated to some degree.  This</w:t>
      </w:r>
      <w:r w:rsidR="00D26AB4">
        <w:rPr>
          <w:rFonts w:ascii="Calibri" w:eastAsia="Calibri" w:hAnsi="Calibri" w:cs="Calibri"/>
          <w:color w:val="auto"/>
          <w:sz w:val="22"/>
          <w:szCs w:val="22"/>
        </w:rPr>
        <w:t xml:space="preserve"> </w:t>
      </w:r>
      <w:r w:rsidR="003607B7" w:rsidRPr="003607B7">
        <w:rPr>
          <w:rFonts w:ascii="Calibri" w:eastAsia="Calibri" w:hAnsi="Calibri" w:cs="Calibri"/>
          <w:color w:val="auto"/>
          <w:sz w:val="22"/>
          <w:szCs w:val="22"/>
        </w:rPr>
        <w:t xml:space="preserve">proposal offers the first opportunity for Mississippi to update, streamline, and think across all existing plans and all potential funding platforms to promote a truly comprehensive approach to restoration planning. Large scale existing </w:t>
      </w:r>
      <w:r w:rsidR="003607B7">
        <w:rPr>
          <w:rFonts w:ascii="Calibri" w:eastAsia="Calibri" w:hAnsi="Calibri" w:cs="Calibri"/>
          <w:sz w:val="22"/>
          <w:szCs w:val="22"/>
        </w:rPr>
        <w:t>planning efforts which would be important to incorporate and vet include, but are not limited to, the Gulf of Mexico Regional Ecosystem Strategy, the RESTORE Act, the Mississippi Coastal Improvement Program (MsCIP), Coastal Impact Assistance Program (CIAP), GoCoast 2020</w:t>
      </w:r>
      <w:r w:rsidR="003C3638">
        <w:rPr>
          <w:rFonts w:ascii="Calibri" w:eastAsia="Calibri" w:hAnsi="Calibri" w:cs="Calibri"/>
          <w:sz w:val="22"/>
          <w:szCs w:val="22"/>
        </w:rPr>
        <w:t>, State Wildlife Action Plan (SWAP), Natural Heritage Program (NHP),</w:t>
      </w:r>
      <w:r w:rsidR="003607B7">
        <w:rPr>
          <w:rFonts w:ascii="Calibri" w:eastAsia="Calibri" w:hAnsi="Calibri" w:cs="Calibri"/>
          <w:sz w:val="22"/>
          <w:szCs w:val="22"/>
        </w:rPr>
        <w:t xml:space="preserve"> </w:t>
      </w:r>
      <w:r w:rsidR="003607B7" w:rsidRPr="003607B7">
        <w:rPr>
          <w:rFonts w:ascii="Calibri" w:eastAsia="Calibri" w:hAnsi="Calibri" w:cs="Calibri"/>
          <w:sz w:val="22"/>
          <w:szCs w:val="22"/>
        </w:rPr>
        <w:t>among</w:t>
      </w:r>
      <w:r w:rsidR="003607B7">
        <w:rPr>
          <w:rFonts w:ascii="Calibri" w:eastAsia="Calibri" w:hAnsi="Calibri" w:cs="Calibri"/>
          <w:sz w:val="22"/>
          <w:szCs w:val="22"/>
        </w:rPr>
        <w:t xml:space="preserve"> others</w:t>
      </w:r>
      <w:r w:rsidR="00754F86">
        <w:rPr>
          <w:rFonts w:ascii="Calibri" w:eastAsia="Calibri" w:hAnsi="Calibri" w:cs="Calibri"/>
          <w:sz w:val="22"/>
          <w:szCs w:val="22"/>
        </w:rPr>
        <w:t xml:space="preserve">. </w:t>
      </w:r>
      <w:r w:rsidR="00743961">
        <w:rPr>
          <w:rFonts w:ascii="Calibri" w:eastAsia="Calibri" w:hAnsi="Calibri" w:cs="Calibri"/>
          <w:sz w:val="22"/>
          <w:szCs w:val="22"/>
        </w:rPr>
        <w:t xml:space="preserve">  </w:t>
      </w:r>
    </w:p>
    <w:p w14:paraId="60479869" w14:textId="3B1C15FE" w:rsidR="002760CB" w:rsidRDefault="0025406C">
      <w:pPr>
        <w:pStyle w:val="Body"/>
        <w:spacing w:before="240" w:after="200" w:line="276" w:lineRule="auto"/>
        <w:ind w:left="360"/>
        <w:rPr>
          <w:rFonts w:ascii="Calibri" w:eastAsia="Calibri" w:hAnsi="Calibri" w:cs="Calibri"/>
          <w:sz w:val="22"/>
          <w:szCs w:val="22"/>
        </w:rPr>
      </w:pPr>
      <w:r>
        <w:rPr>
          <w:rFonts w:ascii="Calibri" w:eastAsia="Calibri" w:hAnsi="Calibri" w:cs="Calibri"/>
          <w:sz w:val="22"/>
          <w:szCs w:val="22"/>
        </w:rPr>
        <w:lastRenderedPageBreak/>
        <w:t xml:space="preserve">In addition to attention to past efforts, Mississippi will </w:t>
      </w:r>
      <w:r w:rsidR="00743961">
        <w:rPr>
          <w:rFonts w:ascii="Calibri" w:eastAsia="Calibri" w:hAnsi="Calibri" w:cs="Calibri"/>
          <w:sz w:val="22"/>
          <w:szCs w:val="22"/>
        </w:rPr>
        <w:t>carefully review existing</w:t>
      </w:r>
      <w:r>
        <w:rPr>
          <w:rFonts w:ascii="Calibri" w:eastAsia="Calibri" w:hAnsi="Calibri" w:cs="Calibri"/>
          <w:sz w:val="22"/>
          <w:szCs w:val="22"/>
        </w:rPr>
        <w:t xml:space="preserve"> and/or emergent</w:t>
      </w:r>
      <w:r w:rsidR="00743961">
        <w:rPr>
          <w:rFonts w:ascii="Calibri" w:eastAsia="Calibri" w:hAnsi="Calibri" w:cs="Calibri"/>
          <w:sz w:val="22"/>
          <w:szCs w:val="22"/>
        </w:rPr>
        <w:t xml:space="preserve"> planning documents to correlate important data</w:t>
      </w:r>
      <w:r>
        <w:rPr>
          <w:rFonts w:ascii="Calibri" w:eastAsia="Calibri" w:hAnsi="Calibri" w:cs="Calibri"/>
          <w:sz w:val="22"/>
          <w:szCs w:val="22"/>
        </w:rPr>
        <w:t xml:space="preserve"> and findings</w:t>
      </w:r>
      <w:r w:rsidR="0073140D">
        <w:rPr>
          <w:rFonts w:ascii="Calibri" w:eastAsia="Calibri" w:hAnsi="Calibri" w:cs="Calibri"/>
          <w:sz w:val="22"/>
          <w:szCs w:val="22"/>
        </w:rPr>
        <w:t xml:space="preserve"> as well as information</w:t>
      </w:r>
      <w:r w:rsidR="00743961">
        <w:rPr>
          <w:rFonts w:ascii="Calibri" w:eastAsia="Calibri" w:hAnsi="Calibri" w:cs="Calibri"/>
          <w:sz w:val="22"/>
          <w:szCs w:val="22"/>
        </w:rPr>
        <w:t xml:space="preserve"> available through the DWH Natural Resource Dam</w:t>
      </w:r>
      <w:r w:rsidR="001678B9">
        <w:rPr>
          <w:rFonts w:ascii="Calibri" w:eastAsia="Calibri" w:hAnsi="Calibri" w:cs="Calibri"/>
          <w:sz w:val="22"/>
          <w:szCs w:val="22"/>
        </w:rPr>
        <w:t>age Assessment</w:t>
      </w:r>
      <w:r w:rsidR="009E6860">
        <w:rPr>
          <w:rFonts w:ascii="Calibri" w:eastAsia="Calibri" w:hAnsi="Calibri" w:cs="Calibri"/>
          <w:sz w:val="22"/>
          <w:szCs w:val="22"/>
        </w:rPr>
        <w:t xml:space="preserve"> (NRDA)</w:t>
      </w:r>
      <w:r w:rsidR="00743961">
        <w:rPr>
          <w:rFonts w:ascii="Calibri" w:eastAsia="Calibri" w:hAnsi="Calibri" w:cs="Calibri"/>
          <w:sz w:val="22"/>
          <w:szCs w:val="22"/>
        </w:rPr>
        <w:t xml:space="preserve"> to take a new and current snapshot of the health status of Mississippi’s coastal resources.  Existing</w:t>
      </w:r>
      <w:r w:rsidR="0073140D">
        <w:rPr>
          <w:rFonts w:ascii="Calibri" w:eastAsia="Calibri" w:hAnsi="Calibri" w:cs="Calibri"/>
          <w:sz w:val="22"/>
          <w:szCs w:val="22"/>
        </w:rPr>
        <w:t xml:space="preserve"> </w:t>
      </w:r>
      <w:r w:rsidR="00743961">
        <w:rPr>
          <w:rFonts w:ascii="Calibri" w:eastAsia="Calibri" w:hAnsi="Calibri" w:cs="Calibri"/>
          <w:sz w:val="22"/>
          <w:szCs w:val="22"/>
        </w:rPr>
        <w:t xml:space="preserve">and potential monitoring activities planned by a number of </w:t>
      </w:r>
      <w:r w:rsidR="00262075">
        <w:rPr>
          <w:rFonts w:ascii="Calibri" w:eastAsia="Calibri" w:hAnsi="Calibri" w:cs="Calibri"/>
          <w:sz w:val="22"/>
          <w:szCs w:val="22"/>
        </w:rPr>
        <w:t>entities will</w:t>
      </w:r>
      <w:r w:rsidR="00743961">
        <w:rPr>
          <w:rFonts w:ascii="Calibri" w:eastAsia="Calibri" w:hAnsi="Calibri" w:cs="Calibri"/>
          <w:sz w:val="22"/>
          <w:szCs w:val="22"/>
        </w:rPr>
        <w:t xml:space="preserve"> be strengthened and supplemented by monitoring which will occur on every project funded by </w:t>
      </w:r>
      <w:r w:rsidR="00F63908">
        <w:rPr>
          <w:rFonts w:ascii="Calibri" w:eastAsia="Calibri" w:hAnsi="Calibri" w:cs="Calibri"/>
          <w:sz w:val="22"/>
          <w:szCs w:val="22"/>
        </w:rPr>
        <w:t>GEBF</w:t>
      </w:r>
      <w:r w:rsidR="00743961">
        <w:rPr>
          <w:rFonts w:ascii="Calibri" w:eastAsia="Calibri" w:hAnsi="Calibri" w:cs="Calibri"/>
          <w:sz w:val="22"/>
          <w:szCs w:val="22"/>
        </w:rPr>
        <w:t xml:space="preserve">.  Critical information which will be mined as a result of this planning proposal will be combined with geospatial techniques to develop criteria which yield important restoration priorities </w:t>
      </w:r>
      <w:r w:rsidR="0073140D">
        <w:rPr>
          <w:rFonts w:ascii="Calibri" w:eastAsia="Calibri" w:hAnsi="Calibri" w:cs="Calibri"/>
          <w:sz w:val="22"/>
          <w:szCs w:val="22"/>
        </w:rPr>
        <w:t xml:space="preserve">that </w:t>
      </w:r>
      <w:r w:rsidR="00743961">
        <w:rPr>
          <w:rFonts w:ascii="Calibri" w:eastAsia="Calibri" w:hAnsi="Calibri" w:cs="Calibri"/>
          <w:sz w:val="22"/>
          <w:szCs w:val="22"/>
        </w:rPr>
        <w:t>are soundly related to ecosystem stressors and resulting threats to ecosystem services.</w:t>
      </w:r>
      <w:r w:rsidR="00F714C8">
        <w:rPr>
          <w:rFonts w:ascii="Calibri" w:eastAsia="Calibri" w:hAnsi="Calibri" w:cs="Calibri"/>
          <w:sz w:val="22"/>
          <w:szCs w:val="22"/>
        </w:rPr>
        <w:t xml:space="preserve">  </w:t>
      </w:r>
      <w:r w:rsidR="00F714C8" w:rsidRPr="00F714C8">
        <w:rPr>
          <w:rFonts w:ascii="Calibri" w:eastAsia="Calibri" w:hAnsi="Calibri" w:cs="Calibri"/>
          <w:color w:val="auto"/>
          <w:sz w:val="22"/>
          <w:szCs w:val="22"/>
        </w:rPr>
        <w:t xml:space="preserve">These criteria will become an important touchstone in the identification and selection of </w:t>
      </w:r>
      <w:r w:rsidR="00B40CF0">
        <w:rPr>
          <w:rFonts w:ascii="Calibri" w:eastAsia="Calibri" w:hAnsi="Calibri" w:cs="Calibri"/>
          <w:color w:val="auto"/>
          <w:sz w:val="22"/>
          <w:szCs w:val="22"/>
        </w:rPr>
        <w:t xml:space="preserve">priority </w:t>
      </w:r>
      <w:r w:rsidR="00F714C8" w:rsidRPr="00F714C8">
        <w:rPr>
          <w:rFonts w:ascii="Calibri" w:eastAsia="Calibri" w:hAnsi="Calibri" w:cs="Calibri"/>
          <w:color w:val="auto"/>
          <w:sz w:val="22"/>
          <w:szCs w:val="22"/>
        </w:rPr>
        <w:t>projects.</w:t>
      </w:r>
    </w:p>
    <w:p w14:paraId="6047986A" w14:textId="2C1F2CA2" w:rsidR="007C3F61" w:rsidRDefault="00B345A0" w:rsidP="00FD6C2E">
      <w:pPr>
        <w:pStyle w:val="Body"/>
        <w:spacing w:before="240" w:after="200" w:line="276" w:lineRule="auto"/>
        <w:ind w:left="360"/>
        <w:rPr>
          <w:rFonts w:ascii="Calibri" w:eastAsia="Calibri" w:hAnsi="Calibri" w:cs="Calibri"/>
          <w:color w:val="auto"/>
          <w:sz w:val="22"/>
          <w:szCs w:val="22"/>
        </w:rPr>
      </w:pPr>
      <w:r w:rsidRPr="00B345A0">
        <w:rPr>
          <w:rFonts w:ascii="Calibri" w:eastAsia="Calibri" w:hAnsi="Calibri" w:cs="Calibri"/>
          <w:color w:val="auto"/>
          <w:sz w:val="22"/>
          <w:szCs w:val="22"/>
        </w:rPr>
        <w:t>An important aspect of this proposal</w:t>
      </w:r>
      <w:r w:rsidR="00F714C8" w:rsidRPr="00B345A0">
        <w:rPr>
          <w:rFonts w:ascii="Calibri" w:eastAsia="Calibri" w:hAnsi="Calibri" w:cs="Calibri"/>
          <w:color w:val="auto"/>
          <w:sz w:val="22"/>
          <w:szCs w:val="22"/>
        </w:rPr>
        <w:t xml:space="preserve"> </w:t>
      </w:r>
      <w:r>
        <w:rPr>
          <w:rFonts w:ascii="Calibri" w:eastAsia="Calibri" w:hAnsi="Calibri" w:cs="Calibri"/>
          <w:color w:val="auto"/>
          <w:sz w:val="22"/>
          <w:szCs w:val="22"/>
        </w:rPr>
        <w:t xml:space="preserve">is the creation of a revolutionary new model for stakeholder engagement </w:t>
      </w:r>
      <w:r w:rsidR="00C348C1">
        <w:rPr>
          <w:rFonts w:ascii="Calibri" w:eastAsia="Calibri" w:hAnsi="Calibri" w:cs="Calibri"/>
          <w:color w:val="auto"/>
          <w:sz w:val="22"/>
          <w:szCs w:val="22"/>
        </w:rPr>
        <w:t xml:space="preserve">activities </w:t>
      </w:r>
      <w:r>
        <w:rPr>
          <w:rFonts w:ascii="Calibri" w:eastAsia="Calibri" w:hAnsi="Calibri" w:cs="Calibri"/>
          <w:color w:val="auto"/>
          <w:sz w:val="22"/>
          <w:szCs w:val="22"/>
        </w:rPr>
        <w:t xml:space="preserve">across the wide spectrum of interested stakeholders.  Unlike traditional engagement efforts, which typically follow a limited approach by which comment is received from stakeholders </w:t>
      </w:r>
      <w:r w:rsidR="007C3F61">
        <w:rPr>
          <w:rFonts w:ascii="Calibri" w:eastAsia="Calibri" w:hAnsi="Calibri" w:cs="Calibri"/>
          <w:color w:val="auto"/>
          <w:sz w:val="22"/>
          <w:szCs w:val="22"/>
        </w:rPr>
        <w:t xml:space="preserve">only </w:t>
      </w:r>
      <w:r>
        <w:rPr>
          <w:rFonts w:ascii="Calibri" w:eastAsia="Calibri" w:hAnsi="Calibri" w:cs="Calibri"/>
          <w:color w:val="auto"/>
          <w:sz w:val="22"/>
          <w:szCs w:val="22"/>
        </w:rPr>
        <w:t xml:space="preserve">after substantial work has progressed, the model anticipated by this proposal establishes a much more robust </w:t>
      </w:r>
      <w:r w:rsidR="007C3F61">
        <w:rPr>
          <w:rFonts w:ascii="Calibri" w:eastAsia="Calibri" w:hAnsi="Calibri" w:cs="Calibri"/>
          <w:color w:val="auto"/>
          <w:sz w:val="22"/>
          <w:szCs w:val="22"/>
        </w:rPr>
        <w:t xml:space="preserve">and early term use of stakeholder expertise, particularly that which is housed in environmental </w:t>
      </w:r>
      <w:r w:rsidR="0068750F">
        <w:rPr>
          <w:rFonts w:ascii="Calibri" w:eastAsia="Calibri" w:hAnsi="Calibri" w:cs="Calibri"/>
          <w:color w:val="auto"/>
          <w:sz w:val="22"/>
          <w:szCs w:val="22"/>
        </w:rPr>
        <w:t>non-governmental</w:t>
      </w:r>
      <w:r w:rsidR="007C3F61">
        <w:rPr>
          <w:rFonts w:ascii="Calibri" w:eastAsia="Calibri" w:hAnsi="Calibri" w:cs="Calibri"/>
          <w:color w:val="auto"/>
          <w:sz w:val="22"/>
          <w:szCs w:val="22"/>
        </w:rPr>
        <w:t xml:space="preserve"> organizations as well as in other organizations and scientific sectors.  A primary distinguishing factor of this approach is </w:t>
      </w:r>
      <w:r w:rsidR="0068750F">
        <w:rPr>
          <w:rFonts w:ascii="Calibri" w:eastAsia="Calibri" w:hAnsi="Calibri" w:cs="Calibri"/>
          <w:color w:val="auto"/>
          <w:sz w:val="22"/>
          <w:szCs w:val="22"/>
        </w:rPr>
        <w:t>the discrete</w:t>
      </w:r>
      <w:r w:rsidR="007C3F61">
        <w:rPr>
          <w:rFonts w:ascii="Calibri" w:eastAsia="Calibri" w:hAnsi="Calibri" w:cs="Calibri"/>
          <w:color w:val="auto"/>
          <w:sz w:val="22"/>
          <w:szCs w:val="22"/>
        </w:rPr>
        <w:t xml:space="preserve"> use of stakeholder input to inform decision </w:t>
      </w:r>
      <w:r w:rsidR="0068750F">
        <w:rPr>
          <w:rFonts w:ascii="Calibri" w:eastAsia="Calibri" w:hAnsi="Calibri" w:cs="Calibri"/>
          <w:color w:val="auto"/>
          <w:sz w:val="22"/>
          <w:szCs w:val="22"/>
        </w:rPr>
        <w:t>making,</w:t>
      </w:r>
      <w:r w:rsidR="007C3F61">
        <w:rPr>
          <w:rFonts w:ascii="Calibri" w:eastAsia="Calibri" w:hAnsi="Calibri" w:cs="Calibri"/>
          <w:color w:val="auto"/>
          <w:sz w:val="22"/>
          <w:szCs w:val="22"/>
        </w:rPr>
        <w:t xml:space="preserve"> and to provide critical consultation around the resources and resource types appropriate for GEBF funding.  </w:t>
      </w:r>
    </w:p>
    <w:p w14:paraId="6047986B" w14:textId="77FE1918" w:rsidR="00E512FA" w:rsidRPr="00FD6C2E" w:rsidRDefault="00D26AB4" w:rsidP="00FD6C2E">
      <w:pPr>
        <w:pStyle w:val="Body"/>
        <w:spacing w:before="240" w:after="200" w:line="276" w:lineRule="auto"/>
        <w:ind w:left="360"/>
        <w:rPr>
          <w:rFonts w:ascii="Calibri" w:eastAsia="Calibri" w:hAnsi="Calibri" w:cs="Calibri"/>
          <w:color w:val="auto"/>
          <w:sz w:val="22"/>
          <w:szCs w:val="22"/>
        </w:rPr>
      </w:pPr>
      <w:r>
        <w:rPr>
          <w:rFonts w:ascii="Calibri" w:eastAsia="Calibri" w:hAnsi="Calibri" w:cs="Calibri"/>
          <w:color w:val="auto"/>
          <w:sz w:val="22"/>
          <w:szCs w:val="22"/>
        </w:rPr>
        <w:t>T</w:t>
      </w:r>
      <w:r w:rsidR="00F714C8" w:rsidRPr="00F714C8">
        <w:rPr>
          <w:rFonts w:ascii="Calibri" w:eastAsia="Calibri" w:hAnsi="Calibri" w:cs="Calibri"/>
          <w:color w:val="auto"/>
          <w:sz w:val="22"/>
          <w:szCs w:val="22"/>
        </w:rPr>
        <w:t>his proposal is</w:t>
      </w:r>
      <w:r>
        <w:rPr>
          <w:rFonts w:ascii="Calibri" w:eastAsia="Calibri" w:hAnsi="Calibri" w:cs="Calibri"/>
          <w:color w:val="auto"/>
          <w:sz w:val="22"/>
          <w:szCs w:val="22"/>
        </w:rPr>
        <w:t xml:space="preserve"> </w:t>
      </w:r>
      <w:r w:rsidR="007C3F61">
        <w:rPr>
          <w:rFonts w:ascii="Calibri" w:eastAsia="Calibri" w:hAnsi="Calibri" w:cs="Calibri"/>
          <w:color w:val="auto"/>
          <w:sz w:val="22"/>
          <w:szCs w:val="22"/>
        </w:rPr>
        <w:t xml:space="preserve">also </w:t>
      </w:r>
      <w:r>
        <w:rPr>
          <w:rFonts w:ascii="Calibri" w:eastAsia="Calibri" w:hAnsi="Calibri" w:cs="Calibri"/>
          <w:color w:val="auto"/>
          <w:sz w:val="22"/>
          <w:szCs w:val="22"/>
        </w:rPr>
        <w:t>designed</w:t>
      </w:r>
      <w:r w:rsidR="00F714C8" w:rsidRPr="00F714C8">
        <w:rPr>
          <w:rFonts w:ascii="Calibri" w:eastAsia="Calibri" w:hAnsi="Calibri" w:cs="Calibri"/>
          <w:color w:val="auto"/>
          <w:sz w:val="22"/>
          <w:szCs w:val="22"/>
        </w:rPr>
        <w:t xml:space="preserve"> to construct </w:t>
      </w:r>
      <w:r w:rsidR="0097786E">
        <w:rPr>
          <w:rFonts w:ascii="Calibri" w:eastAsia="Calibri" w:hAnsi="Calibri" w:cs="Calibri"/>
          <w:color w:val="auto"/>
          <w:sz w:val="22"/>
          <w:szCs w:val="22"/>
        </w:rPr>
        <w:t>a greatly improved</w:t>
      </w:r>
      <w:r w:rsidR="001E1E35" w:rsidRPr="00F714C8">
        <w:rPr>
          <w:rFonts w:ascii="Calibri" w:eastAsia="Calibri" w:hAnsi="Calibri" w:cs="Calibri"/>
          <w:color w:val="auto"/>
          <w:sz w:val="22"/>
          <w:szCs w:val="22"/>
        </w:rPr>
        <w:t>, two</w:t>
      </w:r>
      <w:r w:rsidR="00F714C8" w:rsidRPr="00F714C8">
        <w:rPr>
          <w:rFonts w:ascii="Calibri" w:eastAsia="Calibri" w:hAnsi="Calibri" w:cs="Calibri"/>
          <w:color w:val="auto"/>
          <w:sz w:val="22"/>
          <w:szCs w:val="22"/>
        </w:rPr>
        <w:t>-way</w:t>
      </w:r>
      <w:r w:rsidR="0097786E">
        <w:rPr>
          <w:rFonts w:ascii="Calibri" w:eastAsia="Calibri" w:hAnsi="Calibri" w:cs="Calibri"/>
          <w:color w:val="auto"/>
          <w:sz w:val="22"/>
          <w:szCs w:val="22"/>
        </w:rPr>
        <w:t xml:space="preserve"> public </w:t>
      </w:r>
      <w:r w:rsidR="00F714C8" w:rsidRPr="00F714C8">
        <w:rPr>
          <w:rFonts w:ascii="Calibri" w:eastAsia="Calibri" w:hAnsi="Calibri" w:cs="Calibri"/>
          <w:color w:val="auto"/>
          <w:sz w:val="22"/>
          <w:szCs w:val="22"/>
        </w:rPr>
        <w:t xml:space="preserve">engagement process which further energizes and coordinates a strong and divergent body of passionate </w:t>
      </w:r>
      <w:r w:rsidR="007C3F61">
        <w:rPr>
          <w:rFonts w:ascii="Calibri" w:eastAsia="Calibri" w:hAnsi="Calibri" w:cs="Calibri"/>
          <w:color w:val="auto"/>
          <w:sz w:val="22"/>
          <w:szCs w:val="22"/>
        </w:rPr>
        <w:t xml:space="preserve">general public </w:t>
      </w:r>
      <w:r w:rsidR="00F714C8" w:rsidRPr="00F714C8">
        <w:rPr>
          <w:rFonts w:ascii="Calibri" w:eastAsia="Calibri" w:hAnsi="Calibri" w:cs="Calibri"/>
          <w:color w:val="auto"/>
          <w:sz w:val="22"/>
          <w:szCs w:val="22"/>
        </w:rPr>
        <w:t>stakeholders across the entire coastal landscape.  Mississippi prides itself on having adopted</w:t>
      </w:r>
      <w:r w:rsidR="00216663">
        <w:rPr>
          <w:rFonts w:ascii="Calibri" w:eastAsia="Calibri" w:hAnsi="Calibri" w:cs="Calibri"/>
          <w:color w:val="auto"/>
          <w:sz w:val="22"/>
          <w:szCs w:val="22"/>
        </w:rPr>
        <w:t xml:space="preserve"> immediately</w:t>
      </w:r>
      <w:r w:rsidR="00F714C8" w:rsidRPr="00F714C8">
        <w:rPr>
          <w:rFonts w:ascii="Calibri" w:eastAsia="Calibri" w:hAnsi="Calibri" w:cs="Calibri"/>
          <w:color w:val="auto"/>
          <w:sz w:val="22"/>
          <w:szCs w:val="22"/>
        </w:rPr>
        <w:t xml:space="preserve"> </w:t>
      </w:r>
      <w:r w:rsidR="00216663">
        <w:rPr>
          <w:rFonts w:ascii="Calibri" w:eastAsia="Calibri" w:hAnsi="Calibri" w:cs="Calibri"/>
          <w:color w:val="auto"/>
          <w:sz w:val="22"/>
          <w:szCs w:val="22"/>
        </w:rPr>
        <w:t>following</w:t>
      </w:r>
      <w:r w:rsidR="00F714C8" w:rsidRPr="00F714C8">
        <w:rPr>
          <w:rFonts w:ascii="Calibri" w:eastAsia="Calibri" w:hAnsi="Calibri" w:cs="Calibri"/>
          <w:color w:val="auto"/>
          <w:sz w:val="22"/>
          <w:szCs w:val="22"/>
        </w:rPr>
        <w:t xml:space="preserve"> the oil spill, a transparent public engagement platform which urges the involvement of a host of stakeholders at points of time far in advance of project selection.  </w:t>
      </w:r>
      <w:r w:rsidR="00216663">
        <w:rPr>
          <w:rFonts w:ascii="Calibri" w:eastAsia="Calibri" w:hAnsi="Calibri" w:cs="Calibri"/>
          <w:color w:val="auto"/>
          <w:sz w:val="22"/>
          <w:szCs w:val="22"/>
        </w:rPr>
        <w:t>This lateral engagement</w:t>
      </w:r>
      <w:r w:rsidR="00F714C8" w:rsidRPr="00F714C8">
        <w:rPr>
          <w:rFonts w:ascii="Calibri" w:eastAsia="Calibri" w:hAnsi="Calibri" w:cs="Calibri"/>
          <w:color w:val="auto"/>
          <w:sz w:val="22"/>
          <w:szCs w:val="22"/>
        </w:rPr>
        <w:t xml:space="preserve"> include</w:t>
      </w:r>
      <w:r w:rsidR="00216663">
        <w:rPr>
          <w:rFonts w:ascii="Calibri" w:eastAsia="Calibri" w:hAnsi="Calibri" w:cs="Calibri"/>
          <w:color w:val="auto"/>
          <w:sz w:val="22"/>
          <w:szCs w:val="22"/>
        </w:rPr>
        <w:t>s</w:t>
      </w:r>
      <w:r w:rsidR="00F714C8" w:rsidRPr="00F714C8">
        <w:rPr>
          <w:rFonts w:ascii="Calibri" w:eastAsia="Calibri" w:hAnsi="Calibri" w:cs="Calibri"/>
          <w:color w:val="auto"/>
          <w:sz w:val="22"/>
          <w:szCs w:val="22"/>
        </w:rPr>
        <w:t xml:space="preserve"> federal and state agencies, non-governmental organizations, communities and community based organizations, elected and appointed officials, the science community and the corporate community. Th</w:t>
      </w:r>
      <w:r w:rsidR="00216663">
        <w:rPr>
          <w:rFonts w:ascii="Calibri" w:eastAsia="Calibri" w:hAnsi="Calibri" w:cs="Calibri"/>
          <w:color w:val="auto"/>
          <w:sz w:val="22"/>
          <w:szCs w:val="22"/>
        </w:rPr>
        <w:t>is process is designed to extract</w:t>
      </w:r>
      <w:r w:rsidR="00F714C8" w:rsidRPr="00F714C8">
        <w:rPr>
          <w:rFonts w:ascii="Calibri" w:eastAsia="Calibri" w:hAnsi="Calibri" w:cs="Calibri"/>
          <w:color w:val="auto"/>
          <w:sz w:val="22"/>
          <w:szCs w:val="22"/>
        </w:rPr>
        <w:t xml:space="preserve"> stakeholder assets </w:t>
      </w:r>
      <w:r w:rsidR="00216663">
        <w:rPr>
          <w:rFonts w:ascii="Calibri" w:eastAsia="Calibri" w:hAnsi="Calibri" w:cs="Calibri"/>
          <w:color w:val="auto"/>
          <w:sz w:val="22"/>
          <w:szCs w:val="22"/>
        </w:rPr>
        <w:t>to build a sound decision making process throughout</w:t>
      </w:r>
      <w:r w:rsidR="00F714C8" w:rsidRPr="00F714C8">
        <w:rPr>
          <w:rFonts w:ascii="Calibri" w:eastAsia="Calibri" w:hAnsi="Calibri" w:cs="Calibri"/>
          <w:color w:val="auto"/>
          <w:sz w:val="22"/>
          <w:szCs w:val="22"/>
        </w:rPr>
        <w:t xml:space="preserve"> every facet of the</w:t>
      </w:r>
      <w:r w:rsidR="006E7856">
        <w:rPr>
          <w:rFonts w:ascii="Calibri" w:eastAsia="Calibri" w:hAnsi="Calibri" w:cs="Calibri"/>
          <w:color w:val="auto"/>
          <w:sz w:val="22"/>
          <w:szCs w:val="22"/>
        </w:rPr>
        <w:t xml:space="preserve"> p</w:t>
      </w:r>
      <w:r w:rsidR="001E1E35">
        <w:rPr>
          <w:rFonts w:ascii="Calibri" w:eastAsia="Calibri" w:hAnsi="Calibri" w:cs="Calibri"/>
          <w:color w:val="auto"/>
          <w:sz w:val="22"/>
          <w:szCs w:val="22"/>
        </w:rPr>
        <w:t>lan</w:t>
      </w:r>
      <w:r w:rsidR="00F714C8" w:rsidRPr="00F714C8">
        <w:rPr>
          <w:rFonts w:ascii="Calibri" w:eastAsia="Calibri" w:hAnsi="Calibri" w:cs="Calibri"/>
          <w:color w:val="auto"/>
          <w:sz w:val="22"/>
          <w:szCs w:val="22"/>
        </w:rPr>
        <w:t xml:space="preserve">.  </w:t>
      </w:r>
    </w:p>
    <w:p w14:paraId="6047986C" w14:textId="588AD614" w:rsidR="00A10A50" w:rsidRDefault="00D23D9D" w:rsidP="007F55B4">
      <w:pPr>
        <w:pStyle w:val="Body"/>
        <w:spacing w:before="240" w:after="200" w:line="276" w:lineRule="auto"/>
        <w:ind w:left="360"/>
        <w:rPr>
          <w:rFonts w:ascii="Calibri" w:eastAsia="Calibri" w:hAnsi="Calibri" w:cs="Calibri"/>
          <w:sz w:val="22"/>
          <w:szCs w:val="22"/>
        </w:rPr>
      </w:pPr>
      <w:r>
        <w:rPr>
          <w:rFonts w:ascii="Calibri" w:eastAsia="Calibri" w:hAnsi="Calibri" w:cs="Calibri"/>
          <w:sz w:val="22"/>
          <w:szCs w:val="22"/>
        </w:rPr>
        <w:t xml:space="preserve">The </w:t>
      </w:r>
      <w:r w:rsidR="00BD7ABD">
        <w:rPr>
          <w:rFonts w:ascii="Calibri" w:eastAsia="Calibri" w:hAnsi="Calibri" w:cs="Calibri"/>
          <w:sz w:val="22"/>
          <w:szCs w:val="22"/>
        </w:rPr>
        <w:t>s</w:t>
      </w:r>
      <w:r w:rsidR="00E512FA">
        <w:rPr>
          <w:rFonts w:ascii="Calibri" w:eastAsia="Calibri" w:hAnsi="Calibri" w:cs="Calibri"/>
          <w:sz w:val="22"/>
          <w:szCs w:val="22"/>
        </w:rPr>
        <w:t xml:space="preserve">tate will utilize the wealth of talent available through non-governmental organizations </w:t>
      </w:r>
      <w:r w:rsidR="00AA4E66">
        <w:rPr>
          <w:rFonts w:ascii="Calibri" w:eastAsia="Calibri" w:hAnsi="Calibri" w:cs="Calibri"/>
          <w:sz w:val="22"/>
          <w:szCs w:val="22"/>
        </w:rPr>
        <w:t>that</w:t>
      </w:r>
      <w:r w:rsidR="00E512FA">
        <w:rPr>
          <w:rFonts w:ascii="Calibri" w:eastAsia="Calibri" w:hAnsi="Calibri" w:cs="Calibri"/>
          <w:sz w:val="22"/>
          <w:szCs w:val="22"/>
        </w:rPr>
        <w:t xml:space="preserve"> have extensive experience with Mississippi’s coastal resources and a</w:t>
      </w:r>
      <w:r w:rsidR="001678B9">
        <w:rPr>
          <w:rFonts w:ascii="Calibri" w:eastAsia="Calibri" w:hAnsi="Calibri" w:cs="Calibri"/>
          <w:sz w:val="22"/>
          <w:szCs w:val="22"/>
        </w:rPr>
        <w:t xml:space="preserve">re </w:t>
      </w:r>
      <w:r w:rsidR="007C645B">
        <w:rPr>
          <w:rFonts w:ascii="Calibri" w:eastAsia="Calibri" w:hAnsi="Calibri" w:cs="Calibri"/>
          <w:sz w:val="22"/>
          <w:szCs w:val="22"/>
        </w:rPr>
        <w:t xml:space="preserve">respected long term </w:t>
      </w:r>
      <w:r w:rsidR="001678B9">
        <w:rPr>
          <w:rFonts w:ascii="Calibri" w:eastAsia="Calibri" w:hAnsi="Calibri" w:cs="Calibri"/>
          <w:sz w:val="22"/>
          <w:szCs w:val="22"/>
        </w:rPr>
        <w:t>partners to NFWF</w:t>
      </w:r>
      <w:r w:rsidR="00754F86">
        <w:rPr>
          <w:rFonts w:ascii="Calibri" w:eastAsia="Calibri" w:hAnsi="Calibri" w:cs="Calibri"/>
          <w:sz w:val="22"/>
          <w:szCs w:val="22"/>
        </w:rPr>
        <w:t xml:space="preserve">. </w:t>
      </w:r>
      <w:r w:rsidR="007C645B">
        <w:rPr>
          <w:rFonts w:ascii="Calibri" w:eastAsia="Calibri" w:hAnsi="Calibri" w:cs="Calibri"/>
          <w:sz w:val="22"/>
          <w:szCs w:val="22"/>
        </w:rPr>
        <w:t xml:space="preserve"> These </w:t>
      </w:r>
      <w:r w:rsidR="006E7856">
        <w:rPr>
          <w:rFonts w:ascii="Calibri" w:eastAsia="Calibri" w:hAnsi="Calibri" w:cs="Calibri"/>
          <w:sz w:val="22"/>
          <w:szCs w:val="22"/>
        </w:rPr>
        <w:t>s</w:t>
      </w:r>
      <w:r w:rsidR="00754F86">
        <w:rPr>
          <w:rFonts w:ascii="Calibri" w:eastAsia="Calibri" w:hAnsi="Calibri" w:cs="Calibri"/>
          <w:sz w:val="22"/>
          <w:szCs w:val="22"/>
        </w:rPr>
        <w:t>takeholders have a</w:t>
      </w:r>
      <w:r w:rsidR="00BD7ABD">
        <w:rPr>
          <w:rFonts w:ascii="Calibri" w:eastAsia="Calibri" w:hAnsi="Calibri" w:cs="Calibri"/>
          <w:sz w:val="22"/>
          <w:szCs w:val="22"/>
        </w:rPr>
        <w:t>n abundance</w:t>
      </w:r>
      <w:r w:rsidR="00754F86">
        <w:rPr>
          <w:rFonts w:ascii="Calibri" w:eastAsia="Calibri" w:hAnsi="Calibri" w:cs="Calibri"/>
          <w:sz w:val="22"/>
          <w:szCs w:val="22"/>
        </w:rPr>
        <w:t xml:space="preserve"> of knowledge about restoration priorities, best science, implementation and monitoring practices</w:t>
      </w:r>
      <w:r w:rsidR="001678B9">
        <w:rPr>
          <w:rFonts w:ascii="Calibri" w:eastAsia="Calibri" w:hAnsi="Calibri" w:cs="Calibri"/>
          <w:sz w:val="22"/>
          <w:szCs w:val="22"/>
        </w:rPr>
        <w:t>;</w:t>
      </w:r>
      <w:r w:rsidR="00E512FA">
        <w:rPr>
          <w:rFonts w:ascii="Calibri" w:eastAsia="Calibri" w:hAnsi="Calibri" w:cs="Calibri"/>
          <w:sz w:val="22"/>
          <w:szCs w:val="22"/>
        </w:rPr>
        <w:t xml:space="preserve"> </w:t>
      </w:r>
      <w:r w:rsidR="007F55B4">
        <w:rPr>
          <w:rFonts w:ascii="Calibri" w:eastAsia="Calibri" w:hAnsi="Calibri" w:cs="Calibri"/>
          <w:sz w:val="22"/>
          <w:szCs w:val="22"/>
        </w:rPr>
        <w:t>a</w:t>
      </w:r>
      <w:r w:rsidR="00E512FA">
        <w:rPr>
          <w:rFonts w:ascii="Calibri" w:eastAsia="Calibri" w:hAnsi="Calibri" w:cs="Calibri"/>
          <w:sz w:val="22"/>
          <w:szCs w:val="22"/>
        </w:rPr>
        <w:t>n approach which incorporates relian</w:t>
      </w:r>
      <w:r w:rsidR="009E6860">
        <w:rPr>
          <w:rFonts w:ascii="Calibri" w:eastAsia="Calibri" w:hAnsi="Calibri" w:cs="Calibri"/>
          <w:sz w:val="22"/>
          <w:szCs w:val="22"/>
        </w:rPr>
        <w:t xml:space="preserve">ce on this knowledge </w:t>
      </w:r>
      <w:r w:rsidR="00E512FA">
        <w:rPr>
          <w:rFonts w:ascii="Calibri" w:eastAsia="Calibri" w:hAnsi="Calibri" w:cs="Calibri"/>
          <w:sz w:val="22"/>
          <w:szCs w:val="22"/>
        </w:rPr>
        <w:t>is a cornerstone of this proposal.</w:t>
      </w:r>
      <w:r w:rsidR="007C645B">
        <w:rPr>
          <w:rFonts w:ascii="Calibri" w:eastAsia="Calibri" w:hAnsi="Calibri" w:cs="Calibri"/>
          <w:sz w:val="22"/>
          <w:szCs w:val="22"/>
        </w:rPr>
        <w:t xml:space="preserve">   Finally, the state will seek and integrate the knowledge and expertise of other governmental entities, both state and federal, to lift and leverage the results of the stakeholder effort.</w:t>
      </w:r>
      <w:r w:rsidR="00A10A50">
        <w:rPr>
          <w:rFonts w:ascii="Calibri" w:eastAsia="Calibri" w:hAnsi="Calibri" w:cs="Calibri"/>
          <w:sz w:val="22"/>
          <w:szCs w:val="22"/>
        </w:rPr>
        <w:t xml:space="preserve">  There are a host of stakeholders across the Gulf Coast whose voices are all lifted toward restoration and long term enhancement.  This stakeholder approach seeks to turn those voices into a chorus.</w:t>
      </w:r>
    </w:p>
    <w:p w14:paraId="6047986D" w14:textId="77777777" w:rsidR="007F55B4" w:rsidRPr="00EF0AE9" w:rsidRDefault="00754F86" w:rsidP="007F55B4">
      <w:pPr>
        <w:pStyle w:val="Body"/>
        <w:spacing w:before="240" w:after="200" w:line="276" w:lineRule="auto"/>
        <w:ind w:left="360"/>
        <w:rPr>
          <w:rFonts w:ascii="Calibri" w:eastAsia="Calibri" w:hAnsi="Calibri"/>
          <w:color w:val="auto"/>
          <w:sz w:val="22"/>
        </w:rPr>
      </w:pPr>
      <w:r>
        <w:rPr>
          <w:rFonts w:ascii="Calibri" w:eastAsia="Calibri" w:hAnsi="Calibri" w:cs="Calibri"/>
          <w:sz w:val="22"/>
          <w:szCs w:val="22"/>
        </w:rPr>
        <w:t xml:space="preserve">Short-term benefits </w:t>
      </w:r>
      <w:r w:rsidR="00E512FA">
        <w:rPr>
          <w:rFonts w:ascii="Calibri" w:eastAsia="Calibri" w:hAnsi="Calibri" w:cs="Calibri"/>
          <w:sz w:val="22"/>
          <w:szCs w:val="22"/>
        </w:rPr>
        <w:t xml:space="preserve">of this approach </w:t>
      </w:r>
      <w:r>
        <w:rPr>
          <w:rFonts w:ascii="Calibri" w:eastAsia="Calibri" w:hAnsi="Calibri" w:cs="Calibri"/>
          <w:sz w:val="22"/>
          <w:szCs w:val="22"/>
        </w:rPr>
        <w:t>include a streamlined, unified restoration effort across the Gulf Coast</w:t>
      </w:r>
      <w:r w:rsidR="00A10A50">
        <w:rPr>
          <w:rFonts w:ascii="Calibri" w:eastAsia="Calibri" w:hAnsi="Calibri" w:cs="Calibri"/>
          <w:sz w:val="22"/>
          <w:szCs w:val="22"/>
        </w:rPr>
        <w:t xml:space="preserve"> which has the support of a wide stakeholder base</w:t>
      </w:r>
      <w:r>
        <w:rPr>
          <w:rFonts w:ascii="Calibri" w:eastAsia="Calibri" w:hAnsi="Calibri" w:cs="Calibri"/>
          <w:sz w:val="22"/>
          <w:szCs w:val="22"/>
        </w:rPr>
        <w:t xml:space="preserve">. By aligning </w:t>
      </w:r>
      <w:r w:rsidR="00A10A50">
        <w:rPr>
          <w:rFonts w:ascii="Calibri" w:eastAsia="Calibri" w:hAnsi="Calibri" w:cs="Calibri"/>
          <w:sz w:val="22"/>
          <w:szCs w:val="22"/>
        </w:rPr>
        <w:t xml:space="preserve">supportable </w:t>
      </w:r>
      <w:r>
        <w:rPr>
          <w:rFonts w:ascii="Calibri" w:eastAsia="Calibri" w:hAnsi="Calibri" w:cs="Calibri"/>
          <w:sz w:val="22"/>
          <w:szCs w:val="22"/>
        </w:rPr>
        <w:t xml:space="preserve">restoration strategies across all funding sources, </w:t>
      </w:r>
      <w:r w:rsidR="009D100B">
        <w:rPr>
          <w:rFonts w:ascii="Calibri" w:eastAsia="Calibri" w:hAnsi="Calibri" w:cs="Calibri"/>
          <w:sz w:val="22"/>
          <w:szCs w:val="22"/>
        </w:rPr>
        <w:t>Mississippi</w:t>
      </w:r>
      <w:r>
        <w:rPr>
          <w:rFonts w:ascii="Calibri" w:eastAsia="Calibri" w:hAnsi="Calibri" w:cs="Calibri"/>
          <w:sz w:val="22"/>
          <w:szCs w:val="22"/>
        </w:rPr>
        <w:t xml:space="preserve"> seek</w:t>
      </w:r>
      <w:r w:rsidR="009D100B">
        <w:rPr>
          <w:rFonts w:ascii="Calibri" w:eastAsia="Calibri" w:hAnsi="Calibri" w:cs="Calibri"/>
          <w:sz w:val="22"/>
          <w:szCs w:val="22"/>
        </w:rPr>
        <w:t>s</w:t>
      </w:r>
      <w:r>
        <w:rPr>
          <w:rFonts w:ascii="Calibri" w:eastAsia="Calibri" w:hAnsi="Calibri" w:cs="Calibri"/>
          <w:sz w:val="22"/>
          <w:szCs w:val="22"/>
        </w:rPr>
        <w:t xml:space="preserve"> to eliminate duplicity and</w:t>
      </w:r>
      <w:r w:rsidR="00BD7ABD">
        <w:rPr>
          <w:rFonts w:ascii="Calibri" w:eastAsia="Calibri" w:hAnsi="Calibri" w:cs="Calibri"/>
          <w:sz w:val="22"/>
          <w:szCs w:val="22"/>
        </w:rPr>
        <w:t xml:space="preserve"> to</w:t>
      </w:r>
      <w:r>
        <w:rPr>
          <w:rFonts w:ascii="Calibri" w:eastAsia="Calibri" w:hAnsi="Calibri" w:cs="Calibri"/>
          <w:sz w:val="22"/>
          <w:szCs w:val="22"/>
        </w:rPr>
        <w:t xml:space="preserve"> begin to build future restoration investment opportunities. A second short-term benefit </w:t>
      </w:r>
      <w:r w:rsidR="00E512FA">
        <w:rPr>
          <w:rFonts w:ascii="Calibri" w:eastAsia="Calibri" w:hAnsi="Calibri" w:cs="Calibri"/>
          <w:sz w:val="22"/>
          <w:szCs w:val="22"/>
        </w:rPr>
        <w:t>will</w:t>
      </w:r>
      <w:r w:rsidR="007F55B4">
        <w:rPr>
          <w:rFonts w:ascii="Calibri" w:eastAsia="Calibri" w:hAnsi="Calibri" w:cs="Calibri"/>
          <w:sz w:val="22"/>
          <w:szCs w:val="22"/>
        </w:rPr>
        <w:t xml:space="preserve"> </w:t>
      </w:r>
      <w:r>
        <w:rPr>
          <w:rFonts w:ascii="Calibri" w:eastAsia="Calibri" w:hAnsi="Calibri" w:cs="Calibri"/>
          <w:sz w:val="22"/>
          <w:szCs w:val="22"/>
        </w:rPr>
        <w:t xml:space="preserve">be collaborative and cooperative planning efforts by all interested parties across the Gulf Coast. By bringing many different audiences across the Gulf Coast together in assessing and planning, </w:t>
      </w:r>
      <w:r w:rsidR="009D100B">
        <w:rPr>
          <w:rFonts w:ascii="Calibri" w:eastAsia="Calibri" w:hAnsi="Calibri" w:cs="Calibri"/>
          <w:sz w:val="22"/>
          <w:szCs w:val="22"/>
        </w:rPr>
        <w:t>restoration priorities are teed</w:t>
      </w:r>
      <w:r>
        <w:rPr>
          <w:rFonts w:ascii="Calibri" w:eastAsia="Calibri" w:hAnsi="Calibri" w:cs="Calibri"/>
          <w:sz w:val="22"/>
          <w:szCs w:val="22"/>
        </w:rPr>
        <w:t xml:space="preserve"> up for long-term, sustainable growth and success. The long-term measurable outcomes include the development of</w:t>
      </w:r>
      <w:r w:rsidR="009E6860">
        <w:rPr>
          <w:rFonts w:ascii="Calibri" w:eastAsia="Calibri" w:hAnsi="Calibri" w:cs="Calibri"/>
          <w:sz w:val="22"/>
          <w:szCs w:val="22"/>
        </w:rPr>
        <w:t xml:space="preserve"> MCERT</w:t>
      </w:r>
      <w:r w:rsidR="00D23D9D">
        <w:rPr>
          <w:rFonts w:ascii="Calibri" w:eastAsia="Calibri" w:hAnsi="Calibri" w:cs="Calibri"/>
          <w:sz w:val="22"/>
          <w:szCs w:val="22"/>
        </w:rPr>
        <w:t xml:space="preserve"> and a prioritized list of projects developed for future consideration</w:t>
      </w:r>
      <w:r>
        <w:rPr>
          <w:rFonts w:ascii="Calibri" w:eastAsia="Calibri" w:hAnsi="Calibri" w:cs="Calibri"/>
          <w:sz w:val="22"/>
          <w:szCs w:val="22"/>
        </w:rPr>
        <w:t>.</w:t>
      </w:r>
      <w:r w:rsidR="00F714C8">
        <w:rPr>
          <w:rFonts w:ascii="Calibri" w:eastAsia="Calibri" w:hAnsi="Calibri" w:cs="Calibri"/>
          <w:sz w:val="22"/>
          <w:szCs w:val="22"/>
        </w:rPr>
        <w:t xml:space="preserve">  </w:t>
      </w:r>
      <w:r w:rsidR="00F714C8" w:rsidRPr="00F714C8">
        <w:rPr>
          <w:rFonts w:ascii="Calibri" w:eastAsia="Calibri" w:hAnsi="Calibri" w:cs="Calibri"/>
          <w:color w:val="auto"/>
          <w:sz w:val="22"/>
          <w:szCs w:val="22"/>
        </w:rPr>
        <w:t xml:space="preserve">Additional long term results include an ability for the varied coastal stakeholders to fully understand and embrace the importance of a long term approach to </w:t>
      </w:r>
      <w:r w:rsidR="00F714C8" w:rsidRPr="00F714C8">
        <w:rPr>
          <w:rFonts w:ascii="Calibri" w:eastAsia="Calibri" w:hAnsi="Calibri" w:cs="Calibri"/>
          <w:color w:val="auto"/>
          <w:sz w:val="22"/>
          <w:szCs w:val="22"/>
        </w:rPr>
        <w:lastRenderedPageBreak/>
        <w:t>resource enhancement and protection, an ability for funders and policy makers to make decisions which are meaningful, coordinated, and sustainable, and a format which supports generational planning rather than incremental planning.</w:t>
      </w:r>
      <w:r w:rsidRPr="00F714C8">
        <w:rPr>
          <w:rFonts w:ascii="Calibri" w:eastAsia="Calibri" w:hAnsi="Calibri" w:cs="Calibri"/>
          <w:color w:val="auto"/>
          <w:sz w:val="22"/>
          <w:szCs w:val="22"/>
        </w:rPr>
        <w:t xml:space="preserve">  </w:t>
      </w:r>
    </w:p>
    <w:p w14:paraId="6047986F" w14:textId="77777777" w:rsidR="002760CB" w:rsidRDefault="005254D1">
      <w:pPr>
        <w:pStyle w:val="ListParagraph"/>
        <w:spacing w:before="240"/>
        <w:ind w:left="360"/>
        <w:rPr>
          <w:b/>
          <w:bCs/>
        </w:rPr>
      </w:pPr>
      <w:r>
        <w:rPr>
          <w:b/>
          <w:bCs/>
          <w:u w:val="single"/>
        </w:rPr>
        <w:t>2</w:t>
      </w:r>
      <w:r w:rsidR="00754F86">
        <w:rPr>
          <w:b/>
          <w:bCs/>
          <w:u w:val="single"/>
        </w:rPr>
        <w:t>) Scope of Work:</w:t>
      </w:r>
      <w:r w:rsidR="00754F86">
        <w:rPr>
          <w:b/>
          <w:bCs/>
        </w:rPr>
        <w:t xml:space="preserve">   </w:t>
      </w:r>
    </w:p>
    <w:p w14:paraId="60479870" w14:textId="77777777" w:rsidR="002760CB" w:rsidRPr="00FD6C2E" w:rsidRDefault="00754F86" w:rsidP="00221D8E">
      <w:pPr>
        <w:pStyle w:val="ListParagraph"/>
        <w:numPr>
          <w:ilvl w:val="0"/>
          <w:numId w:val="2"/>
        </w:numPr>
        <w:spacing w:before="240"/>
        <w:jc w:val="both"/>
        <w:rPr>
          <w:color w:val="548DD4" w:themeColor="text2" w:themeTint="99"/>
        </w:rPr>
      </w:pPr>
      <w:r w:rsidRPr="00FD6C2E">
        <w:rPr>
          <w:i/>
          <w:iCs/>
          <w:color w:val="548DD4" w:themeColor="text2" w:themeTint="99"/>
        </w:rPr>
        <w:t xml:space="preserve">Provide a comprehensive narrative statement that describes the methodology that will be used to complete the Scope of Work.  This methodology should detail and thoroughly describe the primary tasks, the activities and deliverables associated with each task, and how each task will address the objectives and target outcomes described above.   If applicable, describe any planning, design/engineering, and permitting that will be required prior to beginning any project construction and how the project team will complete those necessary steps and obtain all relevant permits.  </w:t>
      </w:r>
    </w:p>
    <w:p w14:paraId="60479871" w14:textId="135EF7DC" w:rsidR="00B41CD6" w:rsidRPr="0086175A" w:rsidRDefault="00FD6C2E" w:rsidP="00B41CD6">
      <w:pPr>
        <w:pStyle w:val="NormalWeb"/>
        <w:ind w:firstLine="360"/>
        <w:rPr>
          <w:rFonts w:ascii="Calibri" w:hAnsi="Calibri"/>
          <w:b/>
          <w:bCs/>
          <w:color w:val="auto"/>
          <w:u w:val="single"/>
        </w:rPr>
      </w:pPr>
      <w:r>
        <w:rPr>
          <w:rFonts w:ascii="Calibri" w:hAnsi="Calibri"/>
          <w:b/>
          <w:bCs/>
          <w:color w:val="auto"/>
          <w:u w:val="single"/>
        </w:rPr>
        <w:t>Narrative</w:t>
      </w:r>
    </w:p>
    <w:p w14:paraId="60479872" w14:textId="3BE3FAE4" w:rsidR="00B41CD6" w:rsidRPr="0086175A" w:rsidRDefault="00B41CD6" w:rsidP="00B41CD6">
      <w:pPr>
        <w:pStyle w:val="NormalWeb"/>
        <w:ind w:left="360"/>
        <w:rPr>
          <w:rFonts w:ascii="Calibri" w:hAnsi="Calibri"/>
          <w:color w:val="auto"/>
          <w:sz w:val="22"/>
        </w:rPr>
      </w:pPr>
      <w:r w:rsidRPr="0086175A">
        <w:rPr>
          <w:rFonts w:ascii="Calibri" w:hAnsi="Calibri"/>
          <w:color w:val="auto"/>
          <w:sz w:val="22"/>
        </w:rPr>
        <w:t xml:space="preserve">When </w:t>
      </w:r>
      <w:r w:rsidR="00C35A0B">
        <w:rPr>
          <w:rFonts w:ascii="Calibri" w:hAnsi="Calibri"/>
          <w:color w:val="auto"/>
          <w:sz w:val="22"/>
        </w:rPr>
        <w:t>evaluating</w:t>
      </w:r>
      <w:r w:rsidRPr="0086175A">
        <w:rPr>
          <w:rFonts w:ascii="Calibri" w:hAnsi="Calibri"/>
          <w:color w:val="auto"/>
          <w:sz w:val="22"/>
        </w:rPr>
        <w:t xml:space="preserve"> the Sco</w:t>
      </w:r>
      <w:r w:rsidR="006B7E1A" w:rsidRPr="0086175A">
        <w:rPr>
          <w:rFonts w:ascii="Calibri" w:hAnsi="Calibri"/>
          <w:color w:val="auto"/>
          <w:sz w:val="22"/>
        </w:rPr>
        <w:t>pe of Work to be performed, f</w:t>
      </w:r>
      <w:r w:rsidR="006B2696">
        <w:rPr>
          <w:rFonts w:ascii="Calibri" w:hAnsi="Calibri"/>
          <w:color w:val="auto"/>
          <w:sz w:val="22"/>
        </w:rPr>
        <w:t>ive</w:t>
      </w:r>
      <w:r w:rsidRPr="0086175A">
        <w:rPr>
          <w:rFonts w:ascii="Calibri" w:hAnsi="Calibri"/>
          <w:color w:val="auto"/>
          <w:sz w:val="22"/>
        </w:rPr>
        <w:t xml:space="preserve"> major phases of work become the predominate drivers within the scien</w:t>
      </w:r>
      <w:r w:rsidR="006E7856">
        <w:rPr>
          <w:rFonts w:ascii="Calibri" w:hAnsi="Calibri"/>
          <w:color w:val="auto"/>
          <w:sz w:val="22"/>
        </w:rPr>
        <w:t>ce and public engagement arenas.</w:t>
      </w:r>
    </w:p>
    <w:p w14:paraId="60479873" w14:textId="77777777" w:rsidR="00B41CD6" w:rsidRPr="007B4158" w:rsidRDefault="00B41CD6" w:rsidP="006B2696">
      <w:pPr>
        <w:pStyle w:val="NormalWeb"/>
        <w:numPr>
          <w:ilvl w:val="0"/>
          <w:numId w:val="52"/>
        </w:numPr>
        <w:jc w:val="both"/>
        <w:rPr>
          <w:rFonts w:ascii="Calibri" w:hAnsi="Calibri"/>
          <w:b/>
          <w:color w:val="222222"/>
          <w:sz w:val="22"/>
        </w:rPr>
      </w:pPr>
      <w:r w:rsidRPr="007B4158">
        <w:rPr>
          <w:rFonts w:ascii="Calibri" w:hAnsi="Calibri"/>
          <w:b/>
          <w:color w:val="222222"/>
          <w:sz w:val="22"/>
        </w:rPr>
        <w:t>Assessment</w:t>
      </w:r>
    </w:p>
    <w:p w14:paraId="60479874" w14:textId="77777777" w:rsidR="00B41CD6" w:rsidRPr="007B4158" w:rsidRDefault="00C26E8D" w:rsidP="006B2696">
      <w:pPr>
        <w:pStyle w:val="NormalWeb"/>
        <w:numPr>
          <w:ilvl w:val="0"/>
          <w:numId w:val="52"/>
        </w:numPr>
        <w:jc w:val="both"/>
        <w:rPr>
          <w:rFonts w:ascii="Calibri" w:hAnsi="Calibri"/>
          <w:b/>
          <w:color w:val="222222"/>
          <w:sz w:val="22"/>
        </w:rPr>
      </w:pPr>
      <w:r>
        <w:rPr>
          <w:rFonts w:ascii="Calibri" w:hAnsi="Calibri"/>
          <w:b/>
          <w:color w:val="222222"/>
          <w:sz w:val="22"/>
        </w:rPr>
        <w:t xml:space="preserve">Evaluation and </w:t>
      </w:r>
      <w:r w:rsidR="00B41CD6" w:rsidRPr="007B4158">
        <w:rPr>
          <w:rFonts w:ascii="Calibri" w:hAnsi="Calibri"/>
          <w:b/>
          <w:color w:val="222222"/>
          <w:sz w:val="22"/>
        </w:rPr>
        <w:t>Planning</w:t>
      </w:r>
    </w:p>
    <w:p w14:paraId="60479875" w14:textId="77777777" w:rsidR="006B2696" w:rsidRDefault="00B41CD6" w:rsidP="006B2696">
      <w:pPr>
        <w:pStyle w:val="NormalWeb"/>
        <w:numPr>
          <w:ilvl w:val="0"/>
          <w:numId w:val="52"/>
        </w:numPr>
        <w:jc w:val="both"/>
        <w:rPr>
          <w:rFonts w:ascii="Calibri" w:hAnsi="Calibri"/>
          <w:b/>
          <w:color w:val="222222"/>
          <w:sz w:val="22"/>
        </w:rPr>
      </w:pPr>
      <w:r w:rsidRPr="007B4158">
        <w:rPr>
          <w:rFonts w:ascii="Calibri" w:hAnsi="Calibri"/>
          <w:b/>
          <w:color w:val="222222"/>
          <w:sz w:val="22"/>
        </w:rPr>
        <w:t>Development</w:t>
      </w:r>
    </w:p>
    <w:p w14:paraId="60479876" w14:textId="77777777" w:rsidR="006B2696" w:rsidRDefault="00B40CF0" w:rsidP="006B2696">
      <w:pPr>
        <w:pStyle w:val="NormalWeb"/>
        <w:numPr>
          <w:ilvl w:val="0"/>
          <w:numId w:val="52"/>
        </w:numPr>
        <w:jc w:val="both"/>
        <w:rPr>
          <w:rFonts w:ascii="Calibri" w:hAnsi="Calibri"/>
          <w:b/>
          <w:color w:val="222222"/>
          <w:sz w:val="22"/>
        </w:rPr>
      </w:pPr>
      <w:r>
        <w:rPr>
          <w:rFonts w:ascii="Calibri" w:hAnsi="Calibri"/>
          <w:b/>
          <w:color w:val="222222"/>
          <w:sz w:val="22"/>
        </w:rPr>
        <w:t>Adaptive Management</w:t>
      </w:r>
    </w:p>
    <w:p w14:paraId="60479877" w14:textId="77777777" w:rsidR="006B2696" w:rsidRDefault="000E4F13" w:rsidP="006B2696">
      <w:pPr>
        <w:pStyle w:val="NormalWeb"/>
        <w:numPr>
          <w:ilvl w:val="0"/>
          <w:numId w:val="52"/>
        </w:numPr>
        <w:jc w:val="both"/>
        <w:rPr>
          <w:rFonts w:ascii="Calibri" w:hAnsi="Calibri"/>
          <w:b/>
          <w:color w:val="222222"/>
          <w:sz w:val="22"/>
        </w:rPr>
      </w:pPr>
      <w:r>
        <w:rPr>
          <w:rFonts w:ascii="Calibri" w:hAnsi="Calibri"/>
          <w:b/>
          <w:color w:val="222222"/>
          <w:sz w:val="22"/>
        </w:rPr>
        <w:t>Program Management</w:t>
      </w:r>
    </w:p>
    <w:p w14:paraId="2C8D2666" w14:textId="77777777" w:rsidR="00DF12B0" w:rsidRPr="007B4158" w:rsidRDefault="00DF12B0" w:rsidP="00DF12B0">
      <w:pPr>
        <w:pStyle w:val="NormalWeb"/>
        <w:ind w:left="1440"/>
        <w:jc w:val="both"/>
        <w:rPr>
          <w:rFonts w:ascii="Calibri" w:hAnsi="Calibri"/>
          <w:b/>
          <w:color w:val="222222"/>
          <w:sz w:val="22"/>
        </w:rPr>
      </w:pPr>
    </w:p>
    <w:p w14:paraId="6047987F" w14:textId="54362BE6" w:rsidR="001E1E35" w:rsidRPr="00DF12B0" w:rsidRDefault="00DF12B0" w:rsidP="00EF0AE9">
      <w:pPr>
        <w:autoSpaceDE w:val="0"/>
        <w:autoSpaceDN w:val="0"/>
        <w:adjustRightInd w:val="0"/>
        <w:ind w:left="360"/>
        <w:rPr>
          <w:rFonts w:asciiTheme="minorHAnsi" w:hAnsiTheme="minorHAnsi" w:hint="eastAsia"/>
          <w:b/>
          <w:color w:val="000000"/>
          <w:bdr w:val="none" w:sz="0" w:space="0" w:color="auto"/>
        </w:rPr>
      </w:pPr>
      <w:r w:rsidRPr="00DF12B0">
        <w:rPr>
          <w:rFonts w:asciiTheme="minorHAnsi" w:hAnsiTheme="minorHAnsi"/>
          <w:noProof/>
          <w:sz w:val="28"/>
        </w:rPr>
        <w:drawing>
          <wp:inline distT="0" distB="0" distL="0" distR="0" wp14:anchorId="2E299209" wp14:editId="0ED31E18">
            <wp:extent cx="6849745" cy="2903855"/>
            <wp:effectExtent l="0" t="0" r="8255" b="0"/>
            <wp:docPr id="7" name="Picture 7" descr="\\Land_lc\elc\Private\camille\MDEQ Documents\NFWF\NFWF Graphic 2.2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_lc\elc\Private\camille\MDEQ Documents\NFWF\NFWF Graphic 2.26.2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9745" cy="2903855"/>
                    </a:xfrm>
                    <a:prstGeom prst="rect">
                      <a:avLst/>
                    </a:prstGeom>
                    <a:noFill/>
                    <a:ln>
                      <a:noFill/>
                    </a:ln>
                  </pic:spPr>
                </pic:pic>
              </a:graphicData>
            </a:graphic>
          </wp:inline>
        </w:drawing>
      </w:r>
    </w:p>
    <w:p w14:paraId="24AD6F22" w14:textId="77777777" w:rsidR="00DF12B0" w:rsidRDefault="00DF12B0" w:rsidP="00FD6C2E">
      <w:pPr>
        <w:autoSpaceDE w:val="0"/>
        <w:autoSpaceDN w:val="0"/>
        <w:adjustRightInd w:val="0"/>
        <w:ind w:left="360"/>
        <w:rPr>
          <w:rFonts w:asciiTheme="minorHAnsi" w:eastAsiaTheme="minorHAnsi" w:hAnsiTheme="minorHAnsi" w:cs="Calibri,Bold"/>
          <w:b/>
          <w:bCs/>
          <w:color w:val="000000"/>
          <w:u w:val="single"/>
          <w:bdr w:val="none" w:sz="0" w:space="0" w:color="auto"/>
        </w:rPr>
      </w:pPr>
    </w:p>
    <w:p w14:paraId="0C3FF331" w14:textId="77777777" w:rsidR="002D1424" w:rsidRDefault="002D1424" w:rsidP="00FD6C2E">
      <w:pPr>
        <w:autoSpaceDE w:val="0"/>
        <w:autoSpaceDN w:val="0"/>
        <w:adjustRightInd w:val="0"/>
        <w:ind w:left="360"/>
        <w:rPr>
          <w:rFonts w:asciiTheme="minorHAnsi" w:eastAsiaTheme="minorHAnsi" w:hAnsiTheme="minorHAnsi" w:cs="Calibri,Bold"/>
          <w:b/>
          <w:bCs/>
          <w:color w:val="000000"/>
          <w:u w:val="single"/>
          <w:bdr w:val="none" w:sz="0" w:space="0" w:color="auto"/>
        </w:rPr>
      </w:pPr>
    </w:p>
    <w:p w14:paraId="10562EB4" w14:textId="77777777" w:rsidR="002D1424" w:rsidRDefault="002D1424" w:rsidP="00FD6C2E">
      <w:pPr>
        <w:autoSpaceDE w:val="0"/>
        <w:autoSpaceDN w:val="0"/>
        <w:adjustRightInd w:val="0"/>
        <w:ind w:left="360"/>
        <w:rPr>
          <w:rFonts w:asciiTheme="minorHAnsi" w:eastAsiaTheme="minorHAnsi" w:hAnsiTheme="minorHAnsi" w:cs="Calibri,Bold"/>
          <w:b/>
          <w:bCs/>
          <w:color w:val="000000"/>
          <w:u w:val="single"/>
          <w:bdr w:val="none" w:sz="0" w:space="0" w:color="auto"/>
        </w:rPr>
      </w:pPr>
    </w:p>
    <w:p w14:paraId="791D0786" w14:textId="77777777" w:rsidR="002D1424" w:rsidRDefault="002D1424" w:rsidP="00FD6C2E">
      <w:pPr>
        <w:autoSpaceDE w:val="0"/>
        <w:autoSpaceDN w:val="0"/>
        <w:adjustRightInd w:val="0"/>
        <w:ind w:left="360"/>
        <w:rPr>
          <w:rFonts w:asciiTheme="minorHAnsi" w:eastAsiaTheme="minorHAnsi" w:hAnsiTheme="minorHAnsi" w:cs="Calibri,Bold"/>
          <w:b/>
          <w:bCs/>
          <w:color w:val="000000"/>
          <w:u w:val="single"/>
          <w:bdr w:val="none" w:sz="0" w:space="0" w:color="auto"/>
        </w:rPr>
      </w:pPr>
    </w:p>
    <w:sectPr w:rsidR="002D1424">
      <w:footerReference w:type="default" r:id="rId12"/>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C0B60" w14:textId="77777777" w:rsidR="00FA4FDC" w:rsidRDefault="00FA4FDC">
      <w:r>
        <w:separator/>
      </w:r>
    </w:p>
  </w:endnote>
  <w:endnote w:type="continuationSeparator" w:id="0">
    <w:p w14:paraId="56C35F63" w14:textId="77777777" w:rsidR="00FA4FDC" w:rsidRDefault="00FA4FDC">
      <w:r>
        <w:continuationSeparator/>
      </w:r>
    </w:p>
  </w:endnote>
  <w:endnote w:type="continuationNotice" w:id="1">
    <w:p w14:paraId="4E861174" w14:textId="77777777" w:rsidR="00FA4FDC" w:rsidRDefault="00FA4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altName w:val="Palatino Linotype"/>
    <w:panose1 w:val="02040503050406030204"/>
    <w:charset w:val="00"/>
    <w:family w:val="roman"/>
    <w:pitch w:val="variable"/>
    <w:sig w:usb0="00000001" w:usb1="40000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075268"/>
      <w:docPartObj>
        <w:docPartGallery w:val="Page Numbers (Bottom of Page)"/>
        <w:docPartUnique/>
      </w:docPartObj>
    </w:sdtPr>
    <w:sdtEndPr>
      <w:rPr>
        <w:rFonts w:asciiTheme="minorHAnsi" w:hAnsiTheme="minorHAnsi"/>
        <w:noProof/>
        <w:sz w:val="22"/>
        <w:szCs w:val="22"/>
      </w:rPr>
    </w:sdtEndPr>
    <w:sdtContent>
      <w:p w14:paraId="60479998" w14:textId="77777777" w:rsidR="00767047" w:rsidRPr="00E37AC5" w:rsidRDefault="00767047">
        <w:pPr>
          <w:pStyle w:val="Footer"/>
          <w:jc w:val="center"/>
          <w:rPr>
            <w:rFonts w:asciiTheme="minorHAnsi" w:hAnsiTheme="minorHAnsi"/>
            <w:sz w:val="22"/>
            <w:szCs w:val="22"/>
          </w:rPr>
        </w:pPr>
        <w:r w:rsidRPr="00E37AC5">
          <w:rPr>
            <w:rFonts w:asciiTheme="minorHAnsi" w:hAnsiTheme="minorHAnsi"/>
            <w:sz w:val="22"/>
            <w:szCs w:val="22"/>
          </w:rPr>
          <w:fldChar w:fldCharType="begin"/>
        </w:r>
        <w:r w:rsidRPr="00E37AC5">
          <w:rPr>
            <w:rFonts w:asciiTheme="minorHAnsi" w:hAnsiTheme="minorHAnsi"/>
            <w:sz w:val="22"/>
            <w:szCs w:val="22"/>
          </w:rPr>
          <w:instrText xml:space="preserve"> PAGE   \* MERGEFORMAT </w:instrText>
        </w:r>
        <w:r w:rsidRPr="00E37AC5">
          <w:rPr>
            <w:rFonts w:asciiTheme="minorHAnsi" w:hAnsiTheme="minorHAnsi"/>
            <w:sz w:val="22"/>
            <w:szCs w:val="22"/>
          </w:rPr>
          <w:fldChar w:fldCharType="separate"/>
        </w:r>
        <w:r w:rsidR="00073534">
          <w:rPr>
            <w:rFonts w:asciiTheme="minorHAnsi" w:hAnsiTheme="minorHAnsi"/>
            <w:noProof/>
            <w:sz w:val="22"/>
            <w:szCs w:val="22"/>
          </w:rPr>
          <w:t>1</w:t>
        </w:r>
        <w:r w:rsidRPr="00E37AC5">
          <w:rPr>
            <w:rFonts w:asciiTheme="minorHAnsi" w:hAnsiTheme="minorHAnsi"/>
            <w:noProof/>
            <w:sz w:val="22"/>
            <w:szCs w:val="22"/>
          </w:rPr>
          <w:fldChar w:fldCharType="end"/>
        </w:r>
      </w:p>
    </w:sdtContent>
  </w:sdt>
  <w:p w14:paraId="60479999" w14:textId="77777777" w:rsidR="00767047" w:rsidRDefault="00767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0CD1F" w14:textId="77777777" w:rsidR="00FA4FDC" w:rsidRDefault="00FA4FDC">
      <w:r>
        <w:separator/>
      </w:r>
    </w:p>
  </w:footnote>
  <w:footnote w:type="continuationSeparator" w:id="0">
    <w:p w14:paraId="054B2318" w14:textId="77777777" w:rsidR="00FA4FDC" w:rsidRDefault="00FA4FDC">
      <w:r>
        <w:continuationSeparator/>
      </w:r>
    </w:p>
  </w:footnote>
  <w:footnote w:type="continuationNotice" w:id="1">
    <w:p w14:paraId="191A86F8" w14:textId="77777777" w:rsidR="00FA4FDC" w:rsidRDefault="00FA4FD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2C50"/>
    <w:multiLevelType w:val="hybridMultilevel"/>
    <w:tmpl w:val="4BB85A5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
    <w:nsid w:val="0148676E"/>
    <w:multiLevelType w:val="hybridMultilevel"/>
    <w:tmpl w:val="4FE69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B51A55"/>
    <w:multiLevelType w:val="hybridMultilevel"/>
    <w:tmpl w:val="B9604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F5FB0"/>
    <w:multiLevelType w:val="hybridMultilevel"/>
    <w:tmpl w:val="7722B3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1E6AFB"/>
    <w:multiLevelType w:val="hybridMultilevel"/>
    <w:tmpl w:val="912E23EC"/>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08170002"/>
    <w:multiLevelType w:val="hybridMultilevel"/>
    <w:tmpl w:val="0D84E6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98C71D0"/>
    <w:multiLevelType w:val="hybridMultilevel"/>
    <w:tmpl w:val="5C849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8F7014"/>
    <w:multiLevelType w:val="hybridMultilevel"/>
    <w:tmpl w:val="01268E1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66350F"/>
    <w:multiLevelType w:val="hybridMultilevel"/>
    <w:tmpl w:val="802A3AEE"/>
    <w:lvl w:ilvl="0" w:tplc="08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9">
    <w:nsid w:val="17D50A3E"/>
    <w:multiLevelType w:val="hybridMultilevel"/>
    <w:tmpl w:val="5AF60EFC"/>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0">
    <w:nsid w:val="1C7D0F83"/>
    <w:multiLevelType w:val="hybridMultilevel"/>
    <w:tmpl w:val="C3C02518"/>
    <w:lvl w:ilvl="0" w:tplc="7C0424E4">
      <w:start w:val="1"/>
      <w:numFmt w:val="decimal"/>
      <w:lvlText w:val="%1."/>
      <w:lvlJc w:val="left"/>
      <w:pPr>
        <w:ind w:left="1440" w:hanging="360"/>
      </w:pPr>
      <w:rPr>
        <w:rFonts w:asciiTheme="minorHAnsi" w:eastAsia="Calibri" w:hAnsiTheme="minorHAnsi"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FD5305"/>
    <w:multiLevelType w:val="hybridMultilevel"/>
    <w:tmpl w:val="7C52EA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63619F0"/>
    <w:multiLevelType w:val="hybridMultilevel"/>
    <w:tmpl w:val="2ED642C0"/>
    <w:lvl w:ilvl="0" w:tplc="0C185550">
      <w:start w:val="1"/>
      <w:numFmt w:val="bullet"/>
      <w:pStyle w:val="BDSBullet1"/>
      <w:lvlText w:val="●"/>
      <w:lvlJc w:val="left"/>
      <w:pPr>
        <w:tabs>
          <w:tab w:val="num" w:pos="1080"/>
        </w:tabs>
        <w:ind w:left="1080" w:hanging="360"/>
      </w:pPr>
      <w:rPr>
        <w:rFonts w:ascii="Arial" w:hAnsi="Arial" w:hint="default"/>
        <w:color w:val="auto"/>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8812590"/>
    <w:multiLevelType w:val="multilevel"/>
    <w:tmpl w:val="69648E6A"/>
    <w:styleLink w:val="List9"/>
    <w:lvl w:ilvl="0">
      <w:start w:val="1"/>
      <w:numFmt w:val="bullet"/>
      <w:lvlText w:val="o"/>
      <w:lvlJc w:val="left"/>
      <w:pPr>
        <w:tabs>
          <w:tab w:val="num" w:pos="1800"/>
        </w:tabs>
        <w:ind w:left="1800" w:hanging="360"/>
      </w:pPr>
      <w:rPr>
        <w:color w:val="000000"/>
        <w:position w:val="0"/>
        <w:sz w:val="22"/>
        <w:szCs w:val="22"/>
        <w:u w:color="000000"/>
        <w:rtl w:val="0"/>
        <w:lang w:val="en-US"/>
      </w:rPr>
    </w:lvl>
    <w:lvl w:ilvl="1">
      <w:start w:val="1"/>
      <w:numFmt w:val="bullet"/>
      <w:lvlText w:val="o"/>
      <w:lvlJc w:val="left"/>
      <w:pPr>
        <w:tabs>
          <w:tab w:val="num" w:pos="104"/>
        </w:tabs>
      </w:pPr>
      <w:rPr>
        <w:color w:val="000000"/>
        <w:position w:val="0"/>
        <w:sz w:val="22"/>
        <w:szCs w:val="22"/>
        <w:u w:color="000000"/>
        <w:rtl w:val="0"/>
        <w:lang w:val="en-US"/>
      </w:rPr>
    </w:lvl>
    <w:lvl w:ilvl="2">
      <w:start w:val="1"/>
      <w:numFmt w:val="bullet"/>
      <w:lvlText w:val="▪"/>
      <w:lvlJc w:val="left"/>
      <w:pPr>
        <w:tabs>
          <w:tab w:val="num" w:pos="104"/>
        </w:tabs>
      </w:pPr>
      <w:rPr>
        <w:color w:val="000000"/>
        <w:position w:val="0"/>
        <w:sz w:val="22"/>
        <w:szCs w:val="22"/>
        <w:u w:color="000000"/>
        <w:rtl w:val="0"/>
        <w:lang w:val="en-US"/>
      </w:rPr>
    </w:lvl>
    <w:lvl w:ilvl="3">
      <w:start w:val="1"/>
      <w:numFmt w:val="bullet"/>
      <w:lvlText w:val="•"/>
      <w:lvlJc w:val="left"/>
      <w:pPr>
        <w:tabs>
          <w:tab w:val="num" w:pos="104"/>
        </w:tabs>
      </w:pPr>
      <w:rPr>
        <w:color w:val="000000"/>
        <w:position w:val="0"/>
        <w:sz w:val="22"/>
        <w:szCs w:val="22"/>
        <w:u w:color="000000"/>
        <w:rtl w:val="0"/>
        <w:lang w:val="en-US"/>
      </w:rPr>
    </w:lvl>
    <w:lvl w:ilvl="4">
      <w:start w:val="1"/>
      <w:numFmt w:val="bullet"/>
      <w:lvlText w:val="o"/>
      <w:lvlJc w:val="left"/>
      <w:pPr>
        <w:tabs>
          <w:tab w:val="num" w:pos="104"/>
        </w:tabs>
      </w:pPr>
      <w:rPr>
        <w:color w:val="000000"/>
        <w:position w:val="0"/>
        <w:sz w:val="22"/>
        <w:szCs w:val="22"/>
        <w:u w:color="000000"/>
        <w:rtl w:val="0"/>
        <w:lang w:val="en-US"/>
      </w:rPr>
    </w:lvl>
    <w:lvl w:ilvl="5">
      <w:start w:val="1"/>
      <w:numFmt w:val="bullet"/>
      <w:lvlText w:val="▪"/>
      <w:lvlJc w:val="left"/>
      <w:pPr>
        <w:tabs>
          <w:tab w:val="num" w:pos="104"/>
        </w:tabs>
      </w:pPr>
      <w:rPr>
        <w:color w:val="000000"/>
        <w:position w:val="0"/>
        <w:sz w:val="22"/>
        <w:szCs w:val="22"/>
        <w:u w:color="000000"/>
        <w:rtl w:val="0"/>
        <w:lang w:val="en-US"/>
      </w:rPr>
    </w:lvl>
    <w:lvl w:ilvl="6">
      <w:start w:val="1"/>
      <w:numFmt w:val="bullet"/>
      <w:lvlText w:val="•"/>
      <w:lvlJc w:val="left"/>
      <w:pPr>
        <w:tabs>
          <w:tab w:val="num" w:pos="104"/>
        </w:tabs>
      </w:pPr>
      <w:rPr>
        <w:color w:val="000000"/>
        <w:position w:val="0"/>
        <w:sz w:val="22"/>
        <w:szCs w:val="22"/>
        <w:u w:color="000000"/>
        <w:rtl w:val="0"/>
        <w:lang w:val="en-US"/>
      </w:rPr>
    </w:lvl>
    <w:lvl w:ilvl="7">
      <w:start w:val="1"/>
      <w:numFmt w:val="bullet"/>
      <w:lvlText w:val="o"/>
      <w:lvlJc w:val="left"/>
      <w:pPr>
        <w:tabs>
          <w:tab w:val="num" w:pos="104"/>
        </w:tabs>
      </w:pPr>
      <w:rPr>
        <w:color w:val="000000"/>
        <w:position w:val="0"/>
        <w:sz w:val="22"/>
        <w:szCs w:val="22"/>
        <w:u w:color="000000"/>
        <w:rtl w:val="0"/>
        <w:lang w:val="en-US"/>
      </w:rPr>
    </w:lvl>
    <w:lvl w:ilvl="8">
      <w:start w:val="1"/>
      <w:numFmt w:val="bullet"/>
      <w:lvlText w:val="▪"/>
      <w:lvlJc w:val="left"/>
      <w:pPr>
        <w:tabs>
          <w:tab w:val="num" w:pos="104"/>
        </w:tabs>
      </w:pPr>
      <w:rPr>
        <w:color w:val="000000"/>
        <w:position w:val="0"/>
        <w:sz w:val="22"/>
        <w:szCs w:val="22"/>
        <w:u w:color="000000"/>
        <w:rtl w:val="0"/>
        <w:lang w:val="en-US"/>
      </w:rPr>
    </w:lvl>
  </w:abstractNum>
  <w:abstractNum w:abstractNumId="14">
    <w:nsid w:val="288E1600"/>
    <w:multiLevelType w:val="hybridMultilevel"/>
    <w:tmpl w:val="4D18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D30E98"/>
    <w:multiLevelType w:val="hybridMultilevel"/>
    <w:tmpl w:val="D0C0CFF0"/>
    <w:lvl w:ilvl="0" w:tplc="C47AFA22">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396B04"/>
    <w:multiLevelType w:val="multilevel"/>
    <w:tmpl w:val="957C1D3C"/>
    <w:styleLink w:val="List41"/>
    <w:lvl w:ilvl="0">
      <w:start w:val="1"/>
      <w:numFmt w:val="bullet"/>
      <w:lvlText w:val="•"/>
      <w:lvlJc w:val="left"/>
      <w:pPr>
        <w:tabs>
          <w:tab w:val="num" w:pos="855"/>
        </w:tabs>
        <w:ind w:left="855" w:hanging="135"/>
      </w:pPr>
      <w:rPr>
        <w:rFonts w:ascii="Trebuchet MS" w:eastAsia="Trebuchet MS" w:hAnsi="Trebuchet MS" w:cs="Trebuchet MS"/>
        <w:b/>
        <w:bCs/>
        <w:color w:val="000000"/>
        <w:position w:val="0"/>
        <w:sz w:val="22"/>
        <w:szCs w:val="22"/>
        <w:u w:val="single" w:color="000000"/>
        <w:lang w:val="en-US"/>
      </w:rPr>
    </w:lvl>
    <w:lvl w:ilvl="1">
      <w:start w:val="1"/>
      <w:numFmt w:val="bullet"/>
      <w:lvlText w:val="o"/>
      <w:lvlJc w:val="left"/>
      <w:pPr>
        <w:tabs>
          <w:tab w:val="num" w:pos="110"/>
        </w:tabs>
      </w:pPr>
      <w:rPr>
        <w:rFonts w:ascii="Calibri" w:eastAsia="Calibri" w:hAnsi="Calibri" w:cs="Calibri"/>
        <w:b/>
        <w:bCs/>
        <w:color w:val="000000"/>
        <w:position w:val="0"/>
        <w:sz w:val="22"/>
        <w:szCs w:val="22"/>
        <w:u w:val="single" w:color="000000"/>
        <w:lang w:val="en-US"/>
      </w:rPr>
    </w:lvl>
    <w:lvl w:ilvl="2">
      <w:start w:val="1"/>
      <w:numFmt w:val="bullet"/>
      <w:lvlText w:val="▪"/>
      <w:lvlJc w:val="left"/>
      <w:pPr>
        <w:tabs>
          <w:tab w:val="num" w:pos="110"/>
        </w:tabs>
      </w:pPr>
      <w:rPr>
        <w:rFonts w:ascii="Calibri" w:eastAsia="Calibri" w:hAnsi="Calibri" w:cs="Calibri"/>
        <w:b/>
        <w:bCs/>
        <w:color w:val="000000"/>
        <w:position w:val="0"/>
        <w:sz w:val="22"/>
        <w:szCs w:val="22"/>
        <w:u w:val="single" w:color="000000"/>
        <w:lang w:val="en-US"/>
      </w:rPr>
    </w:lvl>
    <w:lvl w:ilvl="3">
      <w:start w:val="1"/>
      <w:numFmt w:val="bullet"/>
      <w:lvlText w:val="•"/>
      <w:lvlJc w:val="left"/>
      <w:pPr>
        <w:tabs>
          <w:tab w:val="num" w:pos="110"/>
        </w:tabs>
      </w:pPr>
      <w:rPr>
        <w:rFonts w:ascii="Calibri" w:eastAsia="Calibri" w:hAnsi="Calibri" w:cs="Calibri"/>
        <w:b/>
        <w:bCs/>
        <w:color w:val="000000"/>
        <w:position w:val="0"/>
        <w:sz w:val="22"/>
        <w:szCs w:val="22"/>
        <w:u w:val="single" w:color="000000"/>
        <w:lang w:val="en-US"/>
      </w:rPr>
    </w:lvl>
    <w:lvl w:ilvl="4">
      <w:start w:val="1"/>
      <w:numFmt w:val="bullet"/>
      <w:lvlText w:val="o"/>
      <w:lvlJc w:val="left"/>
      <w:pPr>
        <w:tabs>
          <w:tab w:val="num" w:pos="110"/>
        </w:tabs>
      </w:pPr>
      <w:rPr>
        <w:rFonts w:ascii="Calibri" w:eastAsia="Calibri" w:hAnsi="Calibri" w:cs="Calibri"/>
        <w:b/>
        <w:bCs/>
        <w:color w:val="000000"/>
        <w:position w:val="0"/>
        <w:sz w:val="22"/>
        <w:szCs w:val="22"/>
        <w:u w:val="single" w:color="000000"/>
        <w:lang w:val="en-US"/>
      </w:rPr>
    </w:lvl>
    <w:lvl w:ilvl="5">
      <w:start w:val="1"/>
      <w:numFmt w:val="bullet"/>
      <w:lvlText w:val="▪"/>
      <w:lvlJc w:val="left"/>
      <w:pPr>
        <w:tabs>
          <w:tab w:val="num" w:pos="110"/>
        </w:tabs>
      </w:pPr>
      <w:rPr>
        <w:rFonts w:ascii="Calibri" w:eastAsia="Calibri" w:hAnsi="Calibri" w:cs="Calibri"/>
        <w:b/>
        <w:bCs/>
        <w:color w:val="000000"/>
        <w:position w:val="0"/>
        <w:sz w:val="22"/>
        <w:szCs w:val="22"/>
        <w:u w:val="single" w:color="000000"/>
        <w:lang w:val="en-US"/>
      </w:rPr>
    </w:lvl>
    <w:lvl w:ilvl="6">
      <w:start w:val="1"/>
      <w:numFmt w:val="bullet"/>
      <w:lvlText w:val="•"/>
      <w:lvlJc w:val="left"/>
      <w:pPr>
        <w:tabs>
          <w:tab w:val="num" w:pos="110"/>
        </w:tabs>
      </w:pPr>
      <w:rPr>
        <w:rFonts w:ascii="Calibri" w:eastAsia="Calibri" w:hAnsi="Calibri" w:cs="Calibri"/>
        <w:b/>
        <w:bCs/>
        <w:color w:val="000000"/>
        <w:position w:val="0"/>
        <w:sz w:val="22"/>
        <w:szCs w:val="22"/>
        <w:u w:val="single" w:color="000000"/>
        <w:lang w:val="en-US"/>
      </w:rPr>
    </w:lvl>
    <w:lvl w:ilvl="7">
      <w:start w:val="1"/>
      <w:numFmt w:val="bullet"/>
      <w:lvlText w:val="o"/>
      <w:lvlJc w:val="left"/>
      <w:pPr>
        <w:tabs>
          <w:tab w:val="num" w:pos="110"/>
        </w:tabs>
      </w:pPr>
      <w:rPr>
        <w:rFonts w:ascii="Calibri" w:eastAsia="Calibri" w:hAnsi="Calibri" w:cs="Calibri"/>
        <w:b/>
        <w:bCs/>
        <w:color w:val="000000"/>
        <w:position w:val="0"/>
        <w:sz w:val="22"/>
        <w:szCs w:val="22"/>
        <w:u w:val="single" w:color="000000"/>
        <w:lang w:val="en-US"/>
      </w:rPr>
    </w:lvl>
    <w:lvl w:ilvl="8">
      <w:start w:val="1"/>
      <w:numFmt w:val="bullet"/>
      <w:lvlText w:val="▪"/>
      <w:lvlJc w:val="left"/>
      <w:pPr>
        <w:tabs>
          <w:tab w:val="num" w:pos="110"/>
        </w:tabs>
      </w:pPr>
      <w:rPr>
        <w:rFonts w:ascii="Calibri" w:eastAsia="Calibri" w:hAnsi="Calibri" w:cs="Calibri"/>
        <w:b/>
        <w:bCs/>
        <w:color w:val="000000"/>
        <w:position w:val="0"/>
        <w:sz w:val="22"/>
        <w:szCs w:val="22"/>
        <w:u w:val="single" w:color="000000"/>
        <w:lang w:val="en-US"/>
      </w:rPr>
    </w:lvl>
  </w:abstractNum>
  <w:abstractNum w:abstractNumId="17">
    <w:nsid w:val="2E651180"/>
    <w:multiLevelType w:val="hybridMultilevel"/>
    <w:tmpl w:val="41BE6E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AB1C97"/>
    <w:multiLevelType w:val="multilevel"/>
    <w:tmpl w:val="F872C43C"/>
    <w:styleLink w:val="List7"/>
    <w:lvl w:ilvl="0">
      <w:start w:val="1"/>
      <w:numFmt w:val="bullet"/>
      <w:lvlText w:val="o"/>
      <w:lvlJc w:val="left"/>
      <w:pPr>
        <w:tabs>
          <w:tab w:val="num" w:pos="2160"/>
        </w:tabs>
        <w:ind w:left="2160" w:hanging="360"/>
      </w:pPr>
      <w:rPr>
        <w:color w:val="000000"/>
        <w:position w:val="0"/>
        <w:sz w:val="22"/>
        <w:szCs w:val="22"/>
        <w:u w:color="000000"/>
        <w:rtl w:val="0"/>
        <w:lang w:val="en-US"/>
      </w:rPr>
    </w:lvl>
    <w:lvl w:ilvl="1">
      <w:start w:val="1"/>
      <w:numFmt w:val="bullet"/>
      <w:lvlText w:val="o"/>
      <w:lvlJc w:val="left"/>
      <w:pPr>
        <w:tabs>
          <w:tab w:val="num" w:pos="104"/>
        </w:tabs>
      </w:pPr>
      <w:rPr>
        <w:color w:val="000000"/>
        <w:position w:val="0"/>
        <w:sz w:val="22"/>
        <w:szCs w:val="22"/>
        <w:u w:color="000000"/>
        <w:rtl w:val="0"/>
        <w:lang w:val="en-US"/>
      </w:rPr>
    </w:lvl>
    <w:lvl w:ilvl="2">
      <w:start w:val="1"/>
      <w:numFmt w:val="bullet"/>
      <w:lvlText w:val="▪"/>
      <w:lvlJc w:val="left"/>
      <w:pPr>
        <w:tabs>
          <w:tab w:val="num" w:pos="104"/>
        </w:tabs>
      </w:pPr>
      <w:rPr>
        <w:color w:val="000000"/>
        <w:position w:val="0"/>
        <w:sz w:val="22"/>
        <w:szCs w:val="22"/>
        <w:u w:color="000000"/>
        <w:rtl w:val="0"/>
        <w:lang w:val="en-US"/>
      </w:rPr>
    </w:lvl>
    <w:lvl w:ilvl="3">
      <w:start w:val="1"/>
      <w:numFmt w:val="bullet"/>
      <w:lvlText w:val="•"/>
      <w:lvlJc w:val="left"/>
      <w:pPr>
        <w:tabs>
          <w:tab w:val="num" w:pos="104"/>
        </w:tabs>
      </w:pPr>
      <w:rPr>
        <w:color w:val="000000"/>
        <w:position w:val="0"/>
        <w:sz w:val="22"/>
        <w:szCs w:val="22"/>
        <w:u w:color="000000"/>
        <w:rtl w:val="0"/>
        <w:lang w:val="en-US"/>
      </w:rPr>
    </w:lvl>
    <w:lvl w:ilvl="4">
      <w:start w:val="1"/>
      <w:numFmt w:val="bullet"/>
      <w:lvlText w:val="o"/>
      <w:lvlJc w:val="left"/>
      <w:pPr>
        <w:tabs>
          <w:tab w:val="num" w:pos="104"/>
        </w:tabs>
      </w:pPr>
      <w:rPr>
        <w:color w:val="000000"/>
        <w:position w:val="0"/>
        <w:sz w:val="22"/>
        <w:szCs w:val="22"/>
        <w:u w:color="000000"/>
        <w:rtl w:val="0"/>
        <w:lang w:val="en-US"/>
      </w:rPr>
    </w:lvl>
    <w:lvl w:ilvl="5">
      <w:start w:val="1"/>
      <w:numFmt w:val="bullet"/>
      <w:lvlText w:val="▪"/>
      <w:lvlJc w:val="left"/>
      <w:pPr>
        <w:tabs>
          <w:tab w:val="num" w:pos="104"/>
        </w:tabs>
      </w:pPr>
      <w:rPr>
        <w:color w:val="000000"/>
        <w:position w:val="0"/>
        <w:sz w:val="22"/>
        <w:szCs w:val="22"/>
        <w:u w:color="000000"/>
        <w:rtl w:val="0"/>
        <w:lang w:val="en-US"/>
      </w:rPr>
    </w:lvl>
    <w:lvl w:ilvl="6">
      <w:start w:val="1"/>
      <w:numFmt w:val="bullet"/>
      <w:lvlText w:val="•"/>
      <w:lvlJc w:val="left"/>
      <w:pPr>
        <w:tabs>
          <w:tab w:val="num" w:pos="104"/>
        </w:tabs>
      </w:pPr>
      <w:rPr>
        <w:color w:val="000000"/>
        <w:position w:val="0"/>
        <w:sz w:val="22"/>
        <w:szCs w:val="22"/>
        <w:u w:color="000000"/>
        <w:rtl w:val="0"/>
        <w:lang w:val="en-US"/>
      </w:rPr>
    </w:lvl>
    <w:lvl w:ilvl="7">
      <w:start w:val="1"/>
      <w:numFmt w:val="bullet"/>
      <w:lvlText w:val="o"/>
      <w:lvlJc w:val="left"/>
      <w:pPr>
        <w:tabs>
          <w:tab w:val="num" w:pos="104"/>
        </w:tabs>
      </w:pPr>
      <w:rPr>
        <w:color w:val="000000"/>
        <w:position w:val="0"/>
        <w:sz w:val="22"/>
        <w:szCs w:val="22"/>
        <w:u w:color="000000"/>
        <w:rtl w:val="0"/>
        <w:lang w:val="en-US"/>
      </w:rPr>
    </w:lvl>
    <w:lvl w:ilvl="8">
      <w:start w:val="1"/>
      <w:numFmt w:val="bullet"/>
      <w:lvlText w:val="▪"/>
      <w:lvlJc w:val="left"/>
      <w:pPr>
        <w:tabs>
          <w:tab w:val="num" w:pos="104"/>
        </w:tabs>
      </w:pPr>
      <w:rPr>
        <w:color w:val="000000"/>
        <w:position w:val="0"/>
        <w:sz w:val="22"/>
        <w:szCs w:val="22"/>
        <w:u w:color="000000"/>
        <w:rtl w:val="0"/>
        <w:lang w:val="en-US"/>
      </w:rPr>
    </w:lvl>
  </w:abstractNum>
  <w:abstractNum w:abstractNumId="19">
    <w:nsid w:val="307D7331"/>
    <w:multiLevelType w:val="hybridMultilevel"/>
    <w:tmpl w:val="14323536"/>
    <w:lvl w:ilvl="0" w:tplc="CE784E74">
      <w:start w:val="1"/>
      <w:numFmt w:val="decimal"/>
      <w:lvlText w:val="%1)"/>
      <w:lvlJc w:val="left"/>
      <w:pPr>
        <w:tabs>
          <w:tab w:val="num" w:pos="1170"/>
        </w:tabs>
        <w:ind w:left="1170" w:hanging="360"/>
      </w:pPr>
      <w:rPr>
        <w:rFonts w:cs="Times New Roman" w:hint="default"/>
      </w:rPr>
    </w:lvl>
    <w:lvl w:ilvl="1" w:tplc="04090019">
      <w:start w:val="1"/>
      <w:numFmt w:val="lowerLetter"/>
      <w:lvlText w:val="%2."/>
      <w:lvlJc w:val="left"/>
      <w:pPr>
        <w:tabs>
          <w:tab w:val="num" w:pos="1890"/>
        </w:tabs>
        <w:ind w:left="1890" w:hanging="360"/>
      </w:pPr>
      <w:rPr>
        <w:rFonts w:cs="Times New Roman"/>
      </w:rPr>
    </w:lvl>
    <w:lvl w:ilvl="2" w:tplc="0409001B" w:tentative="1">
      <w:start w:val="1"/>
      <w:numFmt w:val="lowerRoman"/>
      <w:lvlText w:val="%3."/>
      <w:lvlJc w:val="right"/>
      <w:pPr>
        <w:tabs>
          <w:tab w:val="num" w:pos="2610"/>
        </w:tabs>
        <w:ind w:left="2610" w:hanging="180"/>
      </w:pPr>
      <w:rPr>
        <w:rFonts w:cs="Times New Roman"/>
      </w:rPr>
    </w:lvl>
    <w:lvl w:ilvl="3" w:tplc="0409000F" w:tentative="1">
      <w:start w:val="1"/>
      <w:numFmt w:val="decimal"/>
      <w:lvlText w:val="%4."/>
      <w:lvlJc w:val="left"/>
      <w:pPr>
        <w:tabs>
          <w:tab w:val="num" w:pos="3330"/>
        </w:tabs>
        <w:ind w:left="3330" w:hanging="360"/>
      </w:pPr>
      <w:rPr>
        <w:rFonts w:cs="Times New Roman"/>
      </w:rPr>
    </w:lvl>
    <w:lvl w:ilvl="4" w:tplc="04090019" w:tentative="1">
      <w:start w:val="1"/>
      <w:numFmt w:val="lowerLetter"/>
      <w:lvlText w:val="%5."/>
      <w:lvlJc w:val="left"/>
      <w:pPr>
        <w:tabs>
          <w:tab w:val="num" w:pos="4050"/>
        </w:tabs>
        <w:ind w:left="4050" w:hanging="360"/>
      </w:pPr>
      <w:rPr>
        <w:rFonts w:cs="Times New Roman"/>
      </w:rPr>
    </w:lvl>
    <w:lvl w:ilvl="5" w:tplc="0409001B" w:tentative="1">
      <w:start w:val="1"/>
      <w:numFmt w:val="lowerRoman"/>
      <w:lvlText w:val="%6."/>
      <w:lvlJc w:val="right"/>
      <w:pPr>
        <w:tabs>
          <w:tab w:val="num" w:pos="4770"/>
        </w:tabs>
        <w:ind w:left="4770" w:hanging="180"/>
      </w:pPr>
      <w:rPr>
        <w:rFonts w:cs="Times New Roman"/>
      </w:rPr>
    </w:lvl>
    <w:lvl w:ilvl="6" w:tplc="0409000F" w:tentative="1">
      <w:start w:val="1"/>
      <w:numFmt w:val="decimal"/>
      <w:lvlText w:val="%7."/>
      <w:lvlJc w:val="left"/>
      <w:pPr>
        <w:tabs>
          <w:tab w:val="num" w:pos="5490"/>
        </w:tabs>
        <w:ind w:left="5490" w:hanging="360"/>
      </w:pPr>
      <w:rPr>
        <w:rFonts w:cs="Times New Roman"/>
      </w:rPr>
    </w:lvl>
    <w:lvl w:ilvl="7" w:tplc="04090019" w:tentative="1">
      <w:start w:val="1"/>
      <w:numFmt w:val="lowerLetter"/>
      <w:lvlText w:val="%8."/>
      <w:lvlJc w:val="left"/>
      <w:pPr>
        <w:tabs>
          <w:tab w:val="num" w:pos="6210"/>
        </w:tabs>
        <w:ind w:left="6210" w:hanging="360"/>
      </w:pPr>
      <w:rPr>
        <w:rFonts w:cs="Times New Roman"/>
      </w:rPr>
    </w:lvl>
    <w:lvl w:ilvl="8" w:tplc="0409001B" w:tentative="1">
      <w:start w:val="1"/>
      <w:numFmt w:val="lowerRoman"/>
      <w:lvlText w:val="%9."/>
      <w:lvlJc w:val="right"/>
      <w:pPr>
        <w:tabs>
          <w:tab w:val="num" w:pos="6930"/>
        </w:tabs>
        <w:ind w:left="6930" w:hanging="180"/>
      </w:pPr>
      <w:rPr>
        <w:rFonts w:cs="Times New Roman"/>
      </w:rPr>
    </w:lvl>
  </w:abstractNum>
  <w:abstractNum w:abstractNumId="20">
    <w:nsid w:val="30EC1277"/>
    <w:multiLevelType w:val="hybridMultilevel"/>
    <w:tmpl w:val="46BC0094"/>
    <w:lvl w:ilvl="0" w:tplc="AB3235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2051AAC"/>
    <w:multiLevelType w:val="hybridMultilevel"/>
    <w:tmpl w:val="D0B06CAC"/>
    <w:lvl w:ilvl="0" w:tplc="C47AFA22">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ED408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
    <w:nsid w:val="344E46C5"/>
    <w:multiLevelType w:val="hybridMultilevel"/>
    <w:tmpl w:val="55EEF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037BD5"/>
    <w:multiLevelType w:val="hybridMultilevel"/>
    <w:tmpl w:val="E9C61870"/>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5">
    <w:nsid w:val="36E81AEC"/>
    <w:multiLevelType w:val="hybridMultilevel"/>
    <w:tmpl w:val="8522C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211D69"/>
    <w:multiLevelType w:val="multilevel"/>
    <w:tmpl w:val="DAD48028"/>
    <w:styleLink w:val="List51"/>
    <w:lvl w:ilvl="0">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1">
      <w:start w:val="1"/>
      <w:numFmt w:val="bullet"/>
      <w:lvlText w:val="o"/>
      <w:lvlJc w:val="left"/>
      <w:pPr>
        <w:tabs>
          <w:tab w:val="num" w:pos="1890"/>
        </w:tabs>
        <w:ind w:left="1890" w:hanging="360"/>
      </w:pPr>
      <w:rPr>
        <w:rFonts w:ascii="Trebuchet MS" w:eastAsia="Trebuchet MS" w:hAnsi="Trebuchet MS" w:cs="Trebuchet MS"/>
        <w:color w:val="000000"/>
        <w:position w:val="0"/>
        <w:sz w:val="22"/>
        <w:szCs w:val="22"/>
        <w:u w:color="000000"/>
        <w:lang w:val="en-US"/>
      </w:rPr>
    </w:lvl>
    <w:lvl w:ilvl="2">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3">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4">
      <w:start w:val="1"/>
      <w:numFmt w:val="bullet"/>
      <w:lvlText w:val="o"/>
      <w:lvlJc w:val="left"/>
      <w:pPr>
        <w:tabs>
          <w:tab w:val="num" w:pos="95"/>
        </w:tabs>
      </w:pPr>
      <w:rPr>
        <w:rFonts w:ascii="Trebuchet MS" w:eastAsia="Trebuchet MS" w:hAnsi="Trebuchet MS" w:cs="Trebuchet MS"/>
        <w:color w:val="000000"/>
        <w:position w:val="0"/>
        <w:sz w:val="22"/>
        <w:szCs w:val="22"/>
        <w:u w:color="000000"/>
        <w:lang w:val="en-US"/>
      </w:rPr>
    </w:lvl>
    <w:lvl w:ilvl="5">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6">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7">
      <w:start w:val="1"/>
      <w:numFmt w:val="bullet"/>
      <w:lvlText w:val="o"/>
      <w:lvlJc w:val="left"/>
      <w:pPr>
        <w:tabs>
          <w:tab w:val="num" w:pos="95"/>
        </w:tabs>
      </w:pPr>
      <w:rPr>
        <w:rFonts w:ascii="Trebuchet MS" w:eastAsia="Trebuchet MS" w:hAnsi="Trebuchet MS" w:cs="Trebuchet MS"/>
        <w:color w:val="000000"/>
        <w:position w:val="0"/>
        <w:sz w:val="22"/>
        <w:szCs w:val="22"/>
        <w:u w:color="000000"/>
        <w:lang w:val="en-US"/>
      </w:rPr>
    </w:lvl>
    <w:lvl w:ilvl="8">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abstractNum>
  <w:abstractNum w:abstractNumId="27">
    <w:nsid w:val="456B5661"/>
    <w:multiLevelType w:val="hybridMultilevel"/>
    <w:tmpl w:val="450A19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46183726"/>
    <w:multiLevelType w:val="hybridMultilevel"/>
    <w:tmpl w:val="5C849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A541EC"/>
    <w:multiLevelType w:val="hybridMultilevel"/>
    <w:tmpl w:val="FB7C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CE3B08"/>
    <w:multiLevelType w:val="multilevel"/>
    <w:tmpl w:val="A0C40A64"/>
    <w:styleLink w:val="List1"/>
    <w:lvl w:ilvl="0">
      <w:start w:val="1"/>
      <w:numFmt w:val="lowerLetter"/>
      <w:lvlText w:val="%1)"/>
      <w:lvlJc w:val="left"/>
      <w:pPr>
        <w:tabs>
          <w:tab w:val="num" w:pos="900"/>
        </w:tabs>
        <w:ind w:left="900" w:hanging="360"/>
      </w:pPr>
      <w:rPr>
        <w:rFonts w:ascii="Calibri" w:eastAsia="Calibri" w:hAnsi="Calibri" w:cs="Calibri"/>
        <w:i/>
        <w:iCs/>
        <w:color w:val="000000"/>
        <w:position w:val="0"/>
        <w:sz w:val="22"/>
        <w:szCs w:val="22"/>
        <w:u w:color="000000"/>
        <w:rtl w:val="0"/>
        <w:lang w:val="en-US"/>
      </w:rPr>
    </w:lvl>
    <w:lvl w:ilvl="1">
      <w:start w:val="1"/>
      <w:numFmt w:val="lowerLetter"/>
      <w:lvlText w:val="%2."/>
      <w:lvlJc w:val="left"/>
      <w:pPr>
        <w:tabs>
          <w:tab w:val="num" w:pos="95"/>
        </w:tabs>
      </w:pPr>
      <w:rPr>
        <w:rFonts w:ascii="Calibri" w:eastAsia="Calibri" w:hAnsi="Calibri" w:cs="Calibri"/>
        <w:i/>
        <w:iCs/>
        <w:color w:val="000000"/>
        <w:position w:val="0"/>
        <w:sz w:val="22"/>
        <w:szCs w:val="22"/>
        <w:u w:color="000000"/>
        <w:rtl w:val="0"/>
        <w:lang w:val="en-US"/>
      </w:rPr>
    </w:lvl>
    <w:lvl w:ilvl="2">
      <w:start w:val="1"/>
      <w:numFmt w:val="lowerRoman"/>
      <w:lvlText w:val="%3."/>
      <w:lvlJc w:val="left"/>
      <w:pPr>
        <w:tabs>
          <w:tab w:val="num" w:pos="95"/>
        </w:tabs>
      </w:pPr>
      <w:rPr>
        <w:rFonts w:ascii="Calibri" w:eastAsia="Calibri" w:hAnsi="Calibri" w:cs="Calibri"/>
        <w:i/>
        <w:iCs/>
        <w:color w:val="000000"/>
        <w:position w:val="0"/>
        <w:sz w:val="22"/>
        <w:szCs w:val="22"/>
        <w:u w:color="000000"/>
        <w:rtl w:val="0"/>
        <w:lang w:val="en-US"/>
      </w:rPr>
    </w:lvl>
    <w:lvl w:ilvl="3">
      <w:start w:val="1"/>
      <w:numFmt w:val="decimal"/>
      <w:lvlText w:val="%4."/>
      <w:lvlJc w:val="left"/>
      <w:pPr>
        <w:tabs>
          <w:tab w:val="num" w:pos="95"/>
        </w:tabs>
      </w:pPr>
      <w:rPr>
        <w:rFonts w:ascii="Calibri" w:eastAsia="Calibri" w:hAnsi="Calibri" w:cs="Calibri"/>
        <w:i/>
        <w:iCs/>
        <w:color w:val="000000"/>
        <w:position w:val="0"/>
        <w:sz w:val="22"/>
        <w:szCs w:val="22"/>
        <w:u w:color="000000"/>
        <w:rtl w:val="0"/>
        <w:lang w:val="en-US"/>
      </w:rPr>
    </w:lvl>
    <w:lvl w:ilvl="4">
      <w:start w:val="1"/>
      <w:numFmt w:val="lowerLetter"/>
      <w:lvlText w:val="%5."/>
      <w:lvlJc w:val="left"/>
      <w:pPr>
        <w:tabs>
          <w:tab w:val="num" w:pos="95"/>
        </w:tabs>
      </w:pPr>
      <w:rPr>
        <w:rFonts w:ascii="Calibri" w:eastAsia="Calibri" w:hAnsi="Calibri" w:cs="Calibri"/>
        <w:i/>
        <w:iCs/>
        <w:color w:val="000000"/>
        <w:position w:val="0"/>
        <w:sz w:val="22"/>
        <w:szCs w:val="22"/>
        <w:u w:color="000000"/>
        <w:rtl w:val="0"/>
        <w:lang w:val="en-US"/>
      </w:rPr>
    </w:lvl>
    <w:lvl w:ilvl="5">
      <w:start w:val="1"/>
      <w:numFmt w:val="lowerRoman"/>
      <w:lvlText w:val="%6."/>
      <w:lvlJc w:val="left"/>
      <w:pPr>
        <w:tabs>
          <w:tab w:val="num" w:pos="95"/>
        </w:tabs>
      </w:pPr>
      <w:rPr>
        <w:rFonts w:ascii="Calibri" w:eastAsia="Calibri" w:hAnsi="Calibri" w:cs="Calibri"/>
        <w:i/>
        <w:iCs/>
        <w:color w:val="000000"/>
        <w:position w:val="0"/>
        <w:sz w:val="22"/>
        <w:szCs w:val="22"/>
        <w:u w:color="000000"/>
        <w:rtl w:val="0"/>
        <w:lang w:val="en-US"/>
      </w:rPr>
    </w:lvl>
    <w:lvl w:ilvl="6">
      <w:start w:val="1"/>
      <w:numFmt w:val="decimal"/>
      <w:lvlText w:val="%7."/>
      <w:lvlJc w:val="left"/>
      <w:pPr>
        <w:tabs>
          <w:tab w:val="num" w:pos="95"/>
        </w:tabs>
      </w:pPr>
      <w:rPr>
        <w:rFonts w:ascii="Calibri" w:eastAsia="Calibri" w:hAnsi="Calibri" w:cs="Calibri"/>
        <w:i/>
        <w:iCs/>
        <w:color w:val="000000"/>
        <w:position w:val="0"/>
        <w:sz w:val="22"/>
        <w:szCs w:val="22"/>
        <w:u w:color="000000"/>
        <w:rtl w:val="0"/>
        <w:lang w:val="en-US"/>
      </w:rPr>
    </w:lvl>
    <w:lvl w:ilvl="7">
      <w:start w:val="1"/>
      <w:numFmt w:val="lowerLetter"/>
      <w:lvlText w:val="%8."/>
      <w:lvlJc w:val="left"/>
      <w:pPr>
        <w:tabs>
          <w:tab w:val="num" w:pos="95"/>
        </w:tabs>
      </w:pPr>
      <w:rPr>
        <w:rFonts w:ascii="Calibri" w:eastAsia="Calibri" w:hAnsi="Calibri" w:cs="Calibri"/>
        <w:i/>
        <w:iCs/>
        <w:color w:val="000000"/>
        <w:position w:val="0"/>
        <w:sz w:val="22"/>
        <w:szCs w:val="22"/>
        <w:u w:color="000000"/>
        <w:rtl w:val="0"/>
        <w:lang w:val="en-US"/>
      </w:rPr>
    </w:lvl>
    <w:lvl w:ilvl="8">
      <w:start w:val="1"/>
      <w:numFmt w:val="lowerRoman"/>
      <w:lvlText w:val="%9."/>
      <w:lvlJc w:val="left"/>
      <w:pPr>
        <w:tabs>
          <w:tab w:val="num" w:pos="95"/>
        </w:tabs>
      </w:pPr>
      <w:rPr>
        <w:rFonts w:ascii="Calibri" w:eastAsia="Calibri" w:hAnsi="Calibri" w:cs="Calibri"/>
        <w:i/>
        <w:iCs/>
        <w:color w:val="000000"/>
        <w:position w:val="0"/>
        <w:sz w:val="22"/>
        <w:szCs w:val="22"/>
        <w:u w:color="000000"/>
        <w:rtl w:val="0"/>
        <w:lang w:val="en-US"/>
      </w:rPr>
    </w:lvl>
  </w:abstractNum>
  <w:abstractNum w:abstractNumId="31">
    <w:nsid w:val="56DB6824"/>
    <w:multiLevelType w:val="multilevel"/>
    <w:tmpl w:val="F81CF522"/>
    <w:styleLink w:val="List31"/>
    <w:lvl w:ilvl="0">
      <w:start w:val="7"/>
      <w:numFmt w:val="bullet"/>
      <w:lvlText w:val="•"/>
      <w:lvlJc w:val="left"/>
      <w:pPr>
        <w:tabs>
          <w:tab w:val="num" w:pos="1080"/>
        </w:tabs>
        <w:ind w:left="1080" w:hanging="360"/>
      </w:pPr>
      <w:rPr>
        <w:rFonts w:ascii="Calibri" w:eastAsia="Calibri" w:hAnsi="Calibri" w:cs="Calibri"/>
        <w:color w:val="3D923D"/>
        <w:position w:val="0"/>
        <w:sz w:val="22"/>
        <w:szCs w:val="22"/>
        <w:u w:color="000000"/>
        <w:rtl w:val="0"/>
        <w:lang w:val="en-US"/>
      </w:rPr>
    </w:lvl>
    <w:lvl w:ilvl="1">
      <w:start w:val="1"/>
      <w:numFmt w:val="bullet"/>
      <w:lvlText w:val="o"/>
      <w:lvlJc w:val="left"/>
      <w:pPr>
        <w:tabs>
          <w:tab w:val="num" w:pos="95"/>
        </w:tabs>
      </w:pPr>
      <w:rPr>
        <w:rFonts w:ascii="Calibri" w:eastAsia="Calibri" w:hAnsi="Calibri" w:cs="Calibri"/>
        <w:color w:val="3D923D"/>
        <w:position w:val="0"/>
        <w:sz w:val="22"/>
        <w:szCs w:val="22"/>
        <w:u w:color="000000"/>
        <w:rtl w:val="0"/>
        <w:lang w:val="en-US"/>
      </w:rPr>
    </w:lvl>
    <w:lvl w:ilvl="2">
      <w:start w:val="1"/>
      <w:numFmt w:val="bullet"/>
      <w:lvlText w:val="▪"/>
      <w:lvlJc w:val="left"/>
      <w:pPr>
        <w:tabs>
          <w:tab w:val="num" w:pos="95"/>
        </w:tabs>
      </w:pPr>
      <w:rPr>
        <w:rFonts w:ascii="Calibri" w:eastAsia="Calibri" w:hAnsi="Calibri" w:cs="Calibri"/>
        <w:color w:val="3D923D"/>
        <w:position w:val="0"/>
        <w:sz w:val="22"/>
        <w:szCs w:val="22"/>
        <w:u w:color="000000"/>
        <w:rtl w:val="0"/>
        <w:lang w:val="en-US"/>
      </w:rPr>
    </w:lvl>
    <w:lvl w:ilvl="3">
      <w:start w:val="1"/>
      <w:numFmt w:val="bullet"/>
      <w:lvlText w:val="•"/>
      <w:lvlJc w:val="left"/>
      <w:pPr>
        <w:tabs>
          <w:tab w:val="num" w:pos="95"/>
        </w:tabs>
      </w:pPr>
      <w:rPr>
        <w:rFonts w:ascii="Calibri" w:eastAsia="Calibri" w:hAnsi="Calibri" w:cs="Calibri"/>
        <w:color w:val="3D923D"/>
        <w:position w:val="0"/>
        <w:sz w:val="22"/>
        <w:szCs w:val="22"/>
        <w:u w:color="000000"/>
        <w:rtl w:val="0"/>
        <w:lang w:val="en-US"/>
      </w:rPr>
    </w:lvl>
    <w:lvl w:ilvl="4">
      <w:start w:val="1"/>
      <w:numFmt w:val="bullet"/>
      <w:lvlText w:val="o"/>
      <w:lvlJc w:val="left"/>
      <w:pPr>
        <w:tabs>
          <w:tab w:val="num" w:pos="95"/>
        </w:tabs>
      </w:pPr>
      <w:rPr>
        <w:rFonts w:ascii="Calibri" w:eastAsia="Calibri" w:hAnsi="Calibri" w:cs="Calibri"/>
        <w:color w:val="3D923D"/>
        <w:position w:val="0"/>
        <w:sz w:val="22"/>
        <w:szCs w:val="22"/>
        <w:u w:color="000000"/>
        <w:rtl w:val="0"/>
        <w:lang w:val="en-US"/>
      </w:rPr>
    </w:lvl>
    <w:lvl w:ilvl="5">
      <w:start w:val="1"/>
      <w:numFmt w:val="bullet"/>
      <w:lvlText w:val="▪"/>
      <w:lvlJc w:val="left"/>
      <w:pPr>
        <w:tabs>
          <w:tab w:val="num" w:pos="95"/>
        </w:tabs>
      </w:pPr>
      <w:rPr>
        <w:rFonts w:ascii="Calibri" w:eastAsia="Calibri" w:hAnsi="Calibri" w:cs="Calibri"/>
        <w:color w:val="3D923D"/>
        <w:position w:val="0"/>
        <w:sz w:val="22"/>
        <w:szCs w:val="22"/>
        <w:u w:color="000000"/>
        <w:rtl w:val="0"/>
        <w:lang w:val="en-US"/>
      </w:rPr>
    </w:lvl>
    <w:lvl w:ilvl="6">
      <w:start w:val="1"/>
      <w:numFmt w:val="bullet"/>
      <w:lvlText w:val="•"/>
      <w:lvlJc w:val="left"/>
      <w:pPr>
        <w:tabs>
          <w:tab w:val="num" w:pos="95"/>
        </w:tabs>
      </w:pPr>
      <w:rPr>
        <w:rFonts w:ascii="Calibri" w:eastAsia="Calibri" w:hAnsi="Calibri" w:cs="Calibri"/>
        <w:color w:val="3D923D"/>
        <w:position w:val="0"/>
        <w:sz w:val="22"/>
        <w:szCs w:val="22"/>
        <w:u w:color="000000"/>
        <w:rtl w:val="0"/>
        <w:lang w:val="en-US"/>
      </w:rPr>
    </w:lvl>
    <w:lvl w:ilvl="7">
      <w:start w:val="1"/>
      <w:numFmt w:val="bullet"/>
      <w:lvlText w:val="o"/>
      <w:lvlJc w:val="left"/>
      <w:pPr>
        <w:tabs>
          <w:tab w:val="num" w:pos="95"/>
        </w:tabs>
      </w:pPr>
      <w:rPr>
        <w:rFonts w:ascii="Calibri" w:eastAsia="Calibri" w:hAnsi="Calibri" w:cs="Calibri"/>
        <w:color w:val="3D923D"/>
        <w:position w:val="0"/>
        <w:sz w:val="22"/>
        <w:szCs w:val="22"/>
        <w:u w:color="000000"/>
        <w:rtl w:val="0"/>
        <w:lang w:val="en-US"/>
      </w:rPr>
    </w:lvl>
    <w:lvl w:ilvl="8">
      <w:start w:val="1"/>
      <w:numFmt w:val="bullet"/>
      <w:lvlText w:val="▪"/>
      <w:lvlJc w:val="left"/>
      <w:pPr>
        <w:tabs>
          <w:tab w:val="num" w:pos="95"/>
        </w:tabs>
      </w:pPr>
      <w:rPr>
        <w:rFonts w:ascii="Calibri" w:eastAsia="Calibri" w:hAnsi="Calibri" w:cs="Calibri"/>
        <w:color w:val="3D923D"/>
        <w:position w:val="0"/>
        <w:sz w:val="22"/>
        <w:szCs w:val="22"/>
        <w:u w:color="000000"/>
        <w:rtl w:val="0"/>
        <w:lang w:val="en-US"/>
      </w:rPr>
    </w:lvl>
  </w:abstractNum>
  <w:abstractNum w:abstractNumId="32">
    <w:nsid w:val="64876BFF"/>
    <w:multiLevelType w:val="hybridMultilevel"/>
    <w:tmpl w:val="8522CE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AB1D64"/>
    <w:multiLevelType w:val="hybridMultilevel"/>
    <w:tmpl w:val="7F148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EE214CF"/>
    <w:multiLevelType w:val="multilevel"/>
    <w:tmpl w:val="EE90998E"/>
    <w:styleLink w:val="List0"/>
    <w:lvl w:ilvl="0">
      <w:start w:val="1"/>
      <w:numFmt w:val="bullet"/>
      <w:lvlText w:val="•"/>
      <w:lvlJc w:val="left"/>
      <w:pPr>
        <w:tabs>
          <w:tab w:val="num" w:pos="1080"/>
        </w:tabs>
        <w:ind w:left="1080" w:hanging="360"/>
      </w:pPr>
      <w:rPr>
        <w:color w:val="000000"/>
        <w:position w:val="0"/>
        <w:sz w:val="22"/>
        <w:szCs w:val="22"/>
        <w:u w:color="000000"/>
        <w:rtl w:val="0"/>
        <w:lang w:val="en-US"/>
      </w:rPr>
    </w:lvl>
    <w:lvl w:ilvl="1">
      <w:start w:val="1"/>
      <w:numFmt w:val="bullet"/>
      <w:lvlText w:val="o"/>
      <w:lvlJc w:val="left"/>
      <w:pPr>
        <w:tabs>
          <w:tab w:val="num" w:pos="104"/>
        </w:tabs>
      </w:pPr>
      <w:rPr>
        <w:color w:val="000000"/>
        <w:position w:val="0"/>
        <w:sz w:val="22"/>
        <w:szCs w:val="22"/>
        <w:u w:color="000000"/>
        <w:rtl w:val="0"/>
        <w:lang w:val="en-US"/>
      </w:rPr>
    </w:lvl>
    <w:lvl w:ilvl="2">
      <w:start w:val="1"/>
      <w:numFmt w:val="bullet"/>
      <w:lvlText w:val="▪"/>
      <w:lvlJc w:val="left"/>
      <w:pPr>
        <w:tabs>
          <w:tab w:val="num" w:pos="104"/>
        </w:tabs>
      </w:pPr>
      <w:rPr>
        <w:color w:val="000000"/>
        <w:position w:val="0"/>
        <w:sz w:val="22"/>
        <w:szCs w:val="22"/>
        <w:u w:color="000000"/>
        <w:rtl w:val="0"/>
        <w:lang w:val="en-US"/>
      </w:rPr>
    </w:lvl>
    <w:lvl w:ilvl="3">
      <w:start w:val="1"/>
      <w:numFmt w:val="bullet"/>
      <w:lvlText w:val="•"/>
      <w:lvlJc w:val="left"/>
      <w:pPr>
        <w:tabs>
          <w:tab w:val="num" w:pos="104"/>
        </w:tabs>
      </w:pPr>
      <w:rPr>
        <w:color w:val="000000"/>
        <w:position w:val="0"/>
        <w:sz w:val="22"/>
        <w:szCs w:val="22"/>
        <w:u w:color="000000"/>
        <w:rtl w:val="0"/>
        <w:lang w:val="en-US"/>
      </w:rPr>
    </w:lvl>
    <w:lvl w:ilvl="4">
      <w:start w:val="1"/>
      <w:numFmt w:val="bullet"/>
      <w:lvlText w:val="o"/>
      <w:lvlJc w:val="left"/>
      <w:pPr>
        <w:tabs>
          <w:tab w:val="num" w:pos="104"/>
        </w:tabs>
      </w:pPr>
      <w:rPr>
        <w:color w:val="000000"/>
        <w:position w:val="0"/>
        <w:sz w:val="22"/>
        <w:szCs w:val="22"/>
        <w:u w:color="000000"/>
        <w:rtl w:val="0"/>
        <w:lang w:val="en-US"/>
      </w:rPr>
    </w:lvl>
    <w:lvl w:ilvl="5">
      <w:start w:val="1"/>
      <w:numFmt w:val="bullet"/>
      <w:lvlText w:val="▪"/>
      <w:lvlJc w:val="left"/>
      <w:pPr>
        <w:tabs>
          <w:tab w:val="num" w:pos="104"/>
        </w:tabs>
      </w:pPr>
      <w:rPr>
        <w:color w:val="000000"/>
        <w:position w:val="0"/>
        <w:sz w:val="22"/>
        <w:szCs w:val="22"/>
        <w:u w:color="000000"/>
        <w:rtl w:val="0"/>
        <w:lang w:val="en-US"/>
      </w:rPr>
    </w:lvl>
    <w:lvl w:ilvl="6">
      <w:start w:val="1"/>
      <w:numFmt w:val="bullet"/>
      <w:lvlText w:val="•"/>
      <w:lvlJc w:val="left"/>
      <w:pPr>
        <w:tabs>
          <w:tab w:val="num" w:pos="104"/>
        </w:tabs>
      </w:pPr>
      <w:rPr>
        <w:color w:val="000000"/>
        <w:position w:val="0"/>
        <w:sz w:val="22"/>
        <w:szCs w:val="22"/>
        <w:u w:color="000000"/>
        <w:rtl w:val="0"/>
        <w:lang w:val="en-US"/>
      </w:rPr>
    </w:lvl>
    <w:lvl w:ilvl="7">
      <w:start w:val="1"/>
      <w:numFmt w:val="bullet"/>
      <w:lvlText w:val="o"/>
      <w:lvlJc w:val="left"/>
      <w:pPr>
        <w:tabs>
          <w:tab w:val="num" w:pos="104"/>
        </w:tabs>
      </w:pPr>
      <w:rPr>
        <w:color w:val="000000"/>
        <w:position w:val="0"/>
        <w:sz w:val="22"/>
        <w:szCs w:val="22"/>
        <w:u w:color="000000"/>
        <w:rtl w:val="0"/>
        <w:lang w:val="en-US"/>
      </w:rPr>
    </w:lvl>
    <w:lvl w:ilvl="8">
      <w:start w:val="1"/>
      <w:numFmt w:val="bullet"/>
      <w:lvlText w:val="▪"/>
      <w:lvlJc w:val="left"/>
      <w:pPr>
        <w:tabs>
          <w:tab w:val="num" w:pos="104"/>
        </w:tabs>
      </w:pPr>
      <w:rPr>
        <w:color w:val="000000"/>
        <w:position w:val="0"/>
        <w:sz w:val="22"/>
        <w:szCs w:val="22"/>
        <w:u w:color="000000"/>
        <w:rtl w:val="0"/>
        <w:lang w:val="en-US"/>
      </w:rPr>
    </w:lvl>
  </w:abstractNum>
  <w:abstractNum w:abstractNumId="35">
    <w:nsid w:val="70A361D5"/>
    <w:multiLevelType w:val="multilevel"/>
    <w:tmpl w:val="D55832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32C2836"/>
    <w:multiLevelType w:val="hybridMultilevel"/>
    <w:tmpl w:val="61FC9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3A6F83"/>
    <w:multiLevelType w:val="multilevel"/>
    <w:tmpl w:val="AA6A5960"/>
    <w:styleLink w:val="List21"/>
    <w:lvl w:ilvl="0">
      <w:start w:val="7"/>
      <w:numFmt w:val="bullet"/>
      <w:lvlText w:val="•"/>
      <w:lvlJc w:val="left"/>
      <w:pPr>
        <w:tabs>
          <w:tab w:val="num" w:pos="1800"/>
        </w:tabs>
        <w:ind w:left="1800" w:hanging="360"/>
      </w:pPr>
      <w:rPr>
        <w:rFonts w:ascii="Calibri" w:eastAsia="Calibri" w:hAnsi="Calibri" w:cs="Calibri"/>
        <w:color w:val="3D923D"/>
        <w:position w:val="0"/>
        <w:sz w:val="22"/>
        <w:szCs w:val="22"/>
        <w:u w:color="4F6228"/>
        <w:lang w:val="en-US"/>
      </w:rPr>
    </w:lvl>
    <w:lvl w:ilvl="1">
      <w:start w:val="1"/>
      <w:numFmt w:val="bullet"/>
      <w:lvlText w:val="o"/>
      <w:lvlJc w:val="left"/>
      <w:pPr>
        <w:tabs>
          <w:tab w:val="num" w:pos="95"/>
        </w:tabs>
      </w:pPr>
      <w:rPr>
        <w:rFonts w:ascii="Calibri" w:eastAsia="Calibri" w:hAnsi="Calibri" w:cs="Calibri"/>
        <w:color w:val="3D923D"/>
        <w:position w:val="0"/>
        <w:sz w:val="22"/>
        <w:szCs w:val="22"/>
        <w:u w:color="000000"/>
        <w:lang w:val="en-US"/>
      </w:rPr>
    </w:lvl>
    <w:lvl w:ilvl="2">
      <w:start w:val="1"/>
      <w:numFmt w:val="bullet"/>
      <w:lvlText w:val="▪"/>
      <w:lvlJc w:val="left"/>
      <w:pPr>
        <w:tabs>
          <w:tab w:val="num" w:pos="95"/>
        </w:tabs>
      </w:pPr>
      <w:rPr>
        <w:rFonts w:ascii="Calibri" w:eastAsia="Calibri" w:hAnsi="Calibri" w:cs="Calibri"/>
        <w:color w:val="3D923D"/>
        <w:position w:val="0"/>
        <w:sz w:val="22"/>
        <w:szCs w:val="22"/>
        <w:u w:color="000000"/>
        <w:lang w:val="en-US"/>
      </w:rPr>
    </w:lvl>
    <w:lvl w:ilvl="3">
      <w:start w:val="1"/>
      <w:numFmt w:val="bullet"/>
      <w:lvlText w:val="•"/>
      <w:lvlJc w:val="left"/>
      <w:pPr>
        <w:tabs>
          <w:tab w:val="num" w:pos="95"/>
        </w:tabs>
      </w:pPr>
      <w:rPr>
        <w:rFonts w:ascii="Calibri" w:eastAsia="Calibri" w:hAnsi="Calibri" w:cs="Calibri"/>
        <w:color w:val="3D923D"/>
        <w:position w:val="0"/>
        <w:sz w:val="22"/>
        <w:szCs w:val="22"/>
        <w:u w:color="000000"/>
        <w:lang w:val="en-US"/>
      </w:rPr>
    </w:lvl>
    <w:lvl w:ilvl="4">
      <w:start w:val="1"/>
      <w:numFmt w:val="bullet"/>
      <w:lvlText w:val="o"/>
      <w:lvlJc w:val="left"/>
      <w:pPr>
        <w:tabs>
          <w:tab w:val="num" w:pos="95"/>
        </w:tabs>
      </w:pPr>
      <w:rPr>
        <w:rFonts w:ascii="Calibri" w:eastAsia="Calibri" w:hAnsi="Calibri" w:cs="Calibri"/>
        <w:color w:val="3D923D"/>
        <w:position w:val="0"/>
        <w:sz w:val="22"/>
        <w:szCs w:val="22"/>
        <w:u w:color="000000"/>
        <w:lang w:val="en-US"/>
      </w:rPr>
    </w:lvl>
    <w:lvl w:ilvl="5">
      <w:start w:val="1"/>
      <w:numFmt w:val="bullet"/>
      <w:lvlText w:val="▪"/>
      <w:lvlJc w:val="left"/>
      <w:pPr>
        <w:tabs>
          <w:tab w:val="num" w:pos="95"/>
        </w:tabs>
      </w:pPr>
      <w:rPr>
        <w:rFonts w:ascii="Calibri" w:eastAsia="Calibri" w:hAnsi="Calibri" w:cs="Calibri"/>
        <w:color w:val="3D923D"/>
        <w:position w:val="0"/>
        <w:sz w:val="22"/>
        <w:szCs w:val="22"/>
        <w:u w:color="000000"/>
        <w:lang w:val="en-US"/>
      </w:rPr>
    </w:lvl>
    <w:lvl w:ilvl="6">
      <w:start w:val="1"/>
      <w:numFmt w:val="bullet"/>
      <w:lvlText w:val="•"/>
      <w:lvlJc w:val="left"/>
      <w:pPr>
        <w:tabs>
          <w:tab w:val="num" w:pos="95"/>
        </w:tabs>
      </w:pPr>
      <w:rPr>
        <w:rFonts w:ascii="Calibri" w:eastAsia="Calibri" w:hAnsi="Calibri" w:cs="Calibri"/>
        <w:color w:val="3D923D"/>
        <w:position w:val="0"/>
        <w:sz w:val="22"/>
        <w:szCs w:val="22"/>
        <w:u w:color="000000"/>
        <w:lang w:val="en-US"/>
      </w:rPr>
    </w:lvl>
    <w:lvl w:ilvl="7">
      <w:start w:val="1"/>
      <w:numFmt w:val="bullet"/>
      <w:lvlText w:val="o"/>
      <w:lvlJc w:val="left"/>
      <w:pPr>
        <w:tabs>
          <w:tab w:val="num" w:pos="95"/>
        </w:tabs>
      </w:pPr>
      <w:rPr>
        <w:rFonts w:ascii="Calibri" w:eastAsia="Calibri" w:hAnsi="Calibri" w:cs="Calibri"/>
        <w:color w:val="3D923D"/>
        <w:position w:val="0"/>
        <w:sz w:val="22"/>
        <w:szCs w:val="22"/>
        <w:u w:color="000000"/>
        <w:lang w:val="en-US"/>
      </w:rPr>
    </w:lvl>
    <w:lvl w:ilvl="8">
      <w:start w:val="1"/>
      <w:numFmt w:val="bullet"/>
      <w:lvlText w:val="▪"/>
      <w:lvlJc w:val="left"/>
      <w:pPr>
        <w:tabs>
          <w:tab w:val="num" w:pos="95"/>
        </w:tabs>
      </w:pPr>
      <w:rPr>
        <w:rFonts w:ascii="Calibri" w:eastAsia="Calibri" w:hAnsi="Calibri" w:cs="Calibri"/>
        <w:color w:val="3D923D"/>
        <w:position w:val="0"/>
        <w:sz w:val="22"/>
        <w:szCs w:val="22"/>
        <w:u w:color="000000"/>
        <w:lang w:val="en-US"/>
      </w:rPr>
    </w:lvl>
  </w:abstractNum>
  <w:abstractNum w:abstractNumId="38">
    <w:nsid w:val="785113BD"/>
    <w:multiLevelType w:val="hybridMultilevel"/>
    <w:tmpl w:val="1C6E2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3D61A2"/>
    <w:multiLevelType w:val="multilevel"/>
    <w:tmpl w:val="9A1CD03E"/>
    <w:styleLink w:val="List8"/>
    <w:lvl w:ilvl="0">
      <w:start w:val="1"/>
      <w:numFmt w:val="bullet"/>
      <w:lvlText w:val="o"/>
      <w:lvlJc w:val="left"/>
      <w:pPr>
        <w:tabs>
          <w:tab w:val="num" w:pos="1800"/>
        </w:tabs>
        <w:ind w:left="1800" w:hanging="360"/>
      </w:pPr>
      <w:rPr>
        <w:rFonts w:ascii="Trebuchet MS" w:eastAsia="Trebuchet MS" w:hAnsi="Trebuchet MS" w:cs="Trebuchet MS"/>
        <w:color w:val="000000"/>
        <w:position w:val="0"/>
        <w:sz w:val="22"/>
        <w:szCs w:val="22"/>
        <w:u w:color="000000"/>
        <w:lang w:val="en-US"/>
      </w:rPr>
    </w:lvl>
    <w:lvl w:ilvl="1">
      <w:start w:val="1"/>
      <w:numFmt w:val="bullet"/>
      <w:lvlText w:val="o"/>
      <w:lvlJc w:val="left"/>
      <w:pPr>
        <w:tabs>
          <w:tab w:val="num" w:pos="95"/>
        </w:tabs>
      </w:pPr>
      <w:rPr>
        <w:rFonts w:ascii="Trebuchet MS" w:eastAsia="Trebuchet MS" w:hAnsi="Trebuchet MS" w:cs="Trebuchet MS"/>
        <w:color w:val="000000"/>
        <w:position w:val="0"/>
        <w:sz w:val="22"/>
        <w:szCs w:val="22"/>
        <w:u w:color="000000"/>
        <w:lang w:val="en-US"/>
      </w:rPr>
    </w:lvl>
    <w:lvl w:ilvl="2">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3">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4">
      <w:start w:val="1"/>
      <w:numFmt w:val="bullet"/>
      <w:lvlText w:val="o"/>
      <w:lvlJc w:val="left"/>
      <w:pPr>
        <w:tabs>
          <w:tab w:val="num" w:pos="95"/>
        </w:tabs>
      </w:pPr>
      <w:rPr>
        <w:rFonts w:ascii="Trebuchet MS" w:eastAsia="Trebuchet MS" w:hAnsi="Trebuchet MS" w:cs="Trebuchet MS"/>
        <w:color w:val="000000"/>
        <w:position w:val="0"/>
        <w:sz w:val="22"/>
        <w:szCs w:val="22"/>
        <w:u w:color="000000"/>
        <w:lang w:val="en-US"/>
      </w:rPr>
    </w:lvl>
    <w:lvl w:ilvl="5">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6">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lvl w:ilvl="7">
      <w:start w:val="1"/>
      <w:numFmt w:val="bullet"/>
      <w:lvlText w:val="o"/>
      <w:lvlJc w:val="left"/>
      <w:pPr>
        <w:tabs>
          <w:tab w:val="num" w:pos="95"/>
        </w:tabs>
      </w:pPr>
      <w:rPr>
        <w:rFonts w:ascii="Trebuchet MS" w:eastAsia="Trebuchet MS" w:hAnsi="Trebuchet MS" w:cs="Trebuchet MS"/>
        <w:color w:val="000000"/>
        <w:position w:val="0"/>
        <w:sz w:val="22"/>
        <w:szCs w:val="22"/>
        <w:u w:color="000000"/>
        <w:lang w:val="en-US"/>
      </w:rPr>
    </w:lvl>
    <w:lvl w:ilvl="8">
      <w:start w:val="1"/>
      <w:numFmt w:val="bullet"/>
      <w:lvlText w:val="▪"/>
      <w:lvlJc w:val="left"/>
      <w:pPr>
        <w:tabs>
          <w:tab w:val="num" w:pos="95"/>
        </w:tabs>
      </w:pPr>
      <w:rPr>
        <w:rFonts w:ascii="Trebuchet MS" w:eastAsia="Trebuchet MS" w:hAnsi="Trebuchet MS" w:cs="Trebuchet MS"/>
        <w:color w:val="000000"/>
        <w:position w:val="0"/>
        <w:sz w:val="22"/>
        <w:szCs w:val="22"/>
        <w:u w:color="000000"/>
        <w:lang w:val="en-US"/>
      </w:rPr>
    </w:lvl>
  </w:abstractNum>
  <w:abstractNum w:abstractNumId="40">
    <w:nsid w:val="799D4BE1"/>
    <w:multiLevelType w:val="multilevel"/>
    <w:tmpl w:val="96BAF908"/>
    <w:styleLink w:val="List6"/>
    <w:lvl w:ilvl="0">
      <w:start w:val="1"/>
      <w:numFmt w:val="bullet"/>
      <w:lvlText w:val="•"/>
      <w:lvlJc w:val="left"/>
      <w:pPr>
        <w:tabs>
          <w:tab w:val="num" w:pos="104"/>
        </w:tabs>
      </w:pPr>
      <w:rPr>
        <w:color w:val="000000"/>
        <w:position w:val="0"/>
        <w:sz w:val="22"/>
        <w:szCs w:val="22"/>
        <w:u w:color="000000"/>
        <w:rtl w:val="0"/>
        <w:lang w:val="en-US"/>
      </w:rPr>
    </w:lvl>
    <w:lvl w:ilvl="1">
      <w:numFmt w:val="bullet"/>
      <w:lvlText w:val="o"/>
      <w:lvlJc w:val="left"/>
      <w:pPr>
        <w:tabs>
          <w:tab w:val="num" w:pos="1800"/>
        </w:tabs>
        <w:ind w:left="1800" w:hanging="360"/>
      </w:pPr>
      <w:rPr>
        <w:color w:val="000000"/>
        <w:position w:val="0"/>
        <w:sz w:val="22"/>
        <w:szCs w:val="22"/>
        <w:u w:color="000000"/>
        <w:rtl w:val="0"/>
        <w:lang w:val="en-US"/>
      </w:rPr>
    </w:lvl>
    <w:lvl w:ilvl="2">
      <w:start w:val="1"/>
      <w:numFmt w:val="bullet"/>
      <w:lvlText w:val="▪"/>
      <w:lvlJc w:val="left"/>
      <w:pPr>
        <w:tabs>
          <w:tab w:val="num" w:pos="104"/>
        </w:tabs>
      </w:pPr>
      <w:rPr>
        <w:color w:val="000000"/>
        <w:position w:val="0"/>
        <w:sz w:val="22"/>
        <w:szCs w:val="22"/>
        <w:u w:color="000000"/>
        <w:rtl w:val="0"/>
        <w:lang w:val="en-US"/>
      </w:rPr>
    </w:lvl>
    <w:lvl w:ilvl="3">
      <w:start w:val="1"/>
      <w:numFmt w:val="bullet"/>
      <w:lvlText w:val="•"/>
      <w:lvlJc w:val="left"/>
      <w:pPr>
        <w:tabs>
          <w:tab w:val="num" w:pos="104"/>
        </w:tabs>
      </w:pPr>
      <w:rPr>
        <w:color w:val="000000"/>
        <w:position w:val="0"/>
        <w:sz w:val="22"/>
        <w:szCs w:val="22"/>
        <w:u w:color="000000"/>
        <w:rtl w:val="0"/>
        <w:lang w:val="en-US"/>
      </w:rPr>
    </w:lvl>
    <w:lvl w:ilvl="4">
      <w:start w:val="1"/>
      <w:numFmt w:val="bullet"/>
      <w:lvlText w:val="o"/>
      <w:lvlJc w:val="left"/>
      <w:pPr>
        <w:tabs>
          <w:tab w:val="num" w:pos="104"/>
        </w:tabs>
      </w:pPr>
      <w:rPr>
        <w:color w:val="000000"/>
        <w:position w:val="0"/>
        <w:sz w:val="22"/>
        <w:szCs w:val="22"/>
        <w:u w:color="000000"/>
        <w:rtl w:val="0"/>
        <w:lang w:val="en-US"/>
      </w:rPr>
    </w:lvl>
    <w:lvl w:ilvl="5">
      <w:start w:val="1"/>
      <w:numFmt w:val="bullet"/>
      <w:lvlText w:val="▪"/>
      <w:lvlJc w:val="left"/>
      <w:pPr>
        <w:tabs>
          <w:tab w:val="num" w:pos="104"/>
        </w:tabs>
      </w:pPr>
      <w:rPr>
        <w:color w:val="000000"/>
        <w:position w:val="0"/>
        <w:sz w:val="22"/>
        <w:szCs w:val="22"/>
        <w:u w:color="000000"/>
        <w:rtl w:val="0"/>
        <w:lang w:val="en-US"/>
      </w:rPr>
    </w:lvl>
    <w:lvl w:ilvl="6">
      <w:start w:val="1"/>
      <w:numFmt w:val="bullet"/>
      <w:lvlText w:val="•"/>
      <w:lvlJc w:val="left"/>
      <w:pPr>
        <w:tabs>
          <w:tab w:val="num" w:pos="104"/>
        </w:tabs>
      </w:pPr>
      <w:rPr>
        <w:color w:val="000000"/>
        <w:position w:val="0"/>
        <w:sz w:val="22"/>
        <w:szCs w:val="22"/>
        <w:u w:color="000000"/>
        <w:rtl w:val="0"/>
        <w:lang w:val="en-US"/>
      </w:rPr>
    </w:lvl>
    <w:lvl w:ilvl="7">
      <w:start w:val="1"/>
      <w:numFmt w:val="bullet"/>
      <w:lvlText w:val="o"/>
      <w:lvlJc w:val="left"/>
      <w:pPr>
        <w:tabs>
          <w:tab w:val="num" w:pos="104"/>
        </w:tabs>
      </w:pPr>
      <w:rPr>
        <w:color w:val="000000"/>
        <w:position w:val="0"/>
        <w:sz w:val="22"/>
        <w:szCs w:val="22"/>
        <w:u w:color="000000"/>
        <w:rtl w:val="0"/>
        <w:lang w:val="en-US"/>
      </w:rPr>
    </w:lvl>
    <w:lvl w:ilvl="8">
      <w:start w:val="1"/>
      <w:numFmt w:val="bullet"/>
      <w:lvlText w:val="▪"/>
      <w:lvlJc w:val="left"/>
      <w:pPr>
        <w:tabs>
          <w:tab w:val="num" w:pos="104"/>
        </w:tabs>
      </w:pPr>
      <w:rPr>
        <w:color w:val="000000"/>
        <w:position w:val="0"/>
        <w:sz w:val="22"/>
        <w:szCs w:val="22"/>
        <w:u w:color="000000"/>
        <w:rtl w:val="0"/>
        <w:lang w:val="en-US"/>
      </w:rPr>
    </w:lvl>
  </w:abstractNum>
  <w:abstractNum w:abstractNumId="41">
    <w:nsid w:val="7A6D05BD"/>
    <w:multiLevelType w:val="hybridMultilevel"/>
    <w:tmpl w:val="C082C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B7870B9"/>
    <w:multiLevelType w:val="hybridMultilevel"/>
    <w:tmpl w:val="685CE890"/>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43">
    <w:nsid w:val="7E2A7342"/>
    <w:multiLevelType w:val="hybridMultilevel"/>
    <w:tmpl w:val="F02676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
  </w:num>
  <w:num w:numId="2">
    <w:abstractNumId w:val="30"/>
  </w:num>
  <w:num w:numId="3">
    <w:abstractNumId w:val="37"/>
  </w:num>
  <w:num w:numId="4">
    <w:abstractNumId w:val="31"/>
  </w:num>
  <w:num w:numId="5">
    <w:abstractNumId w:val="16"/>
  </w:num>
  <w:num w:numId="6">
    <w:abstractNumId w:val="26"/>
  </w:num>
  <w:num w:numId="7">
    <w:abstractNumId w:val="40"/>
  </w:num>
  <w:num w:numId="8">
    <w:abstractNumId w:val="18"/>
  </w:num>
  <w:num w:numId="9">
    <w:abstractNumId w:val="39"/>
  </w:num>
  <w:num w:numId="10">
    <w:abstractNumId w:val="13"/>
  </w:num>
  <w:num w:numId="11">
    <w:abstractNumId w:val="20"/>
  </w:num>
  <w:num w:numId="12">
    <w:abstractNumId w:val="29"/>
  </w:num>
  <w:num w:numId="13">
    <w:abstractNumId w:val="4"/>
  </w:num>
  <w:num w:numId="14">
    <w:abstractNumId w:val="7"/>
  </w:num>
  <w:num w:numId="15">
    <w:abstractNumId w:val="0"/>
  </w:num>
  <w:num w:numId="16">
    <w:abstractNumId w:val="42"/>
  </w:num>
  <w:num w:numId="17">
    <w:abstractNumId w:val="41"/>
  </w:num>
  <w:num w:numId="18">
    <w:abstractNumId w:val="17"/>
  </w:num>
  <w:num w:numId="19">
    <w:abstractNumId w:val="3"/>
  </w:num>
  <w:num w:numId="20">
    <w:abstractNumId w:val="5"/>
  </w:num>
  <w:num w:numId="21">
    <w:abstractNumId w:val="14"/>
  </w:num>
  <w:num w:numId="22">
    <w:abstractNumId w:val="2"/>
  </w:num>
  <w:num w:numId="23">
    <w:abstractNumId w:val="19"/>
  </w:num>
  <w:num w:numId="24">
    <w:abstractNumId w:val="38"/>
  </w:num>
  <w:num w:numId="25">
    <w:abstractNumId w:val="23"/>
  </w:num>
  <w:num w:numId="26">
    <w:abstractNumId w:val="32"/>
  </w:num>
  <w:num w:numId="27">
    <w:abstractNumId w:val="36"/>
  </w:num>
  <w:num w:numId="28">
    <w:abstractNumId w:val="22"/>
  </w:num>
  <w:num w:numId="29">
    <w:abstractNumId w:val="35"/>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12"/>
  </w:num>
  <w:num w:numId="49">
    <w:abstractNumId w:val="15"/>
  </w:num>
  <w:num w:numId="50">
    <w:abstractNumId w:val="27"/>
  </w:num>
  <w:num w:numId="51">
    <w:abstractNumId w:val="10"/>
  </w:num>
  <w:num w:numId="52">
    <w:abstractNumId w:val="11"/>
  </w:num>
  <w:num w:numId="53">
    <w:abstractNumId w:val="24"/>
  </w:num>
  <w:num w:numId="54">
    <w:abstractNumId w:val="28"/>
  </w:num>
  <w:num w:numId="55">
    <w:abstractNumId w:val="6"/>
  </w:num>
  <w:num w:numId="56">
    <w:abstractNumId w:val="43"/>
  </w:num>
  <w:num w:numId="57">
    <w:abstractNumId w:val="21"/>
  </w:num>
  <w:num w:numId="58">
    <w:abstractNumId w:val="25"/>
  </w:num>
  <w:num w:numId="59">
    <w:abstractNumId w:val="8"/>
  </w:num>
  <w:num w:numId="60">
    <w:abstractNumId w:val="9"/>
  </w:num>
  <w:num w:numId="61">
    <w:abstractNumId w:val="8"/>
  </w:num>
  <w:num w:numId="6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0CB"/>
    <w:rsid w:val="00006067"/>
    <w:rsid w:val="0002287D"/>
    <w:rsid w:val="00034927"/>
    <w:rsid w:val="00046D36"/>
    <w:rsid w:val="00052F59"/>
    <w:rsid w:val="000565F4"/>
    <w:rsid w:val="000716DA"/>
    <w:rsid w:val="00073534"/>
    <w:rsid w:val="000818A3"/>
    <w:rsid w:val="00084FB5"/>
    <w:rsid w:val="000906AD"/>
    <w:rsid w:val="000A1C69"/>
    <w:rsid w:val="000B3B8A"/>
    <w:rsid w:val="000B6388"/>
    <w:rsid w:val="000C3F62"/>
    <w:rsid w:val="000D3150"/>
    <w:rsid w:val="000D533A"/>
    <w:rsid w:val="000E4F13"/>
    <w:rsid w:val="000E6F2E"/>
    <w:rsid w:val="000F7E9B"/>
    <w:rsid w:val="00105930"/>
    <w:rsid w:val="00112B7F"/>
    <w:rsid w:val="00112E18"/>
    <w:rsid w:val="0012268F"/>
    <w:rsid w:val="00124839"/>
    <w:rsid w:val="00145AD4"/>
    <w:rsid w:val="00152D04"/>
    <w:rsid w:val="00164458"/>
    <w:rsid w:val="001678B9"/>
    <w:rsid w:val="00167951"/>
    <w:rsid w:val="00177F4B"/>
    <w:rsid w:val="001816BC"/>
    <w:rsid w:val="001B3182"/>
    <w:rsid w:val="001B6A34"/>
    <w:rsid w:val="001D22A2"/>
    <w:rsid w:val="001D4FA2"/>
    <w:rsid w:val="001E1E35"/>
    <w:rsid w:val="001E2257"/>
    <w:rsid w:val="001E720D"/>
    <w:rsid w:val="001F7366"/>
    <w:rsid w:val="002117FA"/>
    <w:rsid w:val="00213C20"/>
    <w:rsid w:val="00216663"/>
    <w:rsid w:val="00221D8E"/>
    <w:rsid w:val="00224E1F"/>
    <w:rsid w:val="00227F25"/>
    <w:rsid w:val="0023523D"/>
    <w:rsid w:val="002352A1"/>
    <w:rsid w:val="00236879"/>
    <w:rsid w:val="00253955"/>
    <w:rsid w:val="0025406C"/>
    <w:rsid w:val="002544C3"/>
    <w:rsid w:val="0025598D"/>
    <w:rsid w:val="00257278"/>
    <w:rsid w:val="00262075"/>
    <w:rsid w:val="0026296D"/>
    <w:rsid w:val="00271E0F"/>
    <w:rsid w:val="00274CC8"/>
    <w:rsid w:val="002760CB"/>
    <w:rsid w:val="00287456"/>
    <w:rsid w:val="00291B71"/>
    <w:rsid w:val="002A2F49"/>
    <w:rsid w:val="002A348A"/>
    <w:rsid w:val="002B5C73"/>
    <w:rsid w:val="002B76F6"/>
    <w:rsid w:val="002C3BC6"/>
    <w:rsid w:val="002C761B"/>
    <w:rsid w:val="002D1424"/>
    <w:rsid w:val="002D65F8"/>
    <w:rsid w:val="002D742F"/>
    <w:rsid w:val="002D7B76"/>
    <w:rsid w:val="002E15F5"/>
    <w:rsid w:val="002E42BC"/>
    <w:rsid w:val="002F5DAC"/>
    <w:rsid w:val="003033B8"/>
    <w:rsid w:val="00313C85"/>
    <w:rsid w:val="0031505B"/>
    <w:rsid w:val="003163B5"/>
    <w:rsid w:val="0032433D"/>
    <w:rsid w:val="00330579"/>
    <w:rsid w:val="0033284B"/>
    <w:rsid w:val="00337864"/>
    <w:rsid w:val="00345873"/>
    <w:rsid w:val="003518B3"/>
    <w:rsid w:val="00354EDD"/>
    <w:rsid w:val="00357A01"/>
    <w:rsid w:val="003607B7"/>
    <w:rsid w:val="00360CAF"/>
    <w:rsid w:val="00370D56"/>
    <w:rsid w:val="00373BFD"/>
    <w:rsid w:val="00381A8D"/>
    <w:rsid w:val="00383544"/>
    <w:rsid w:val="003908B0"/>
    <w:rsid w:val="00393B38"/>
    <w:rsid w:val="00393F36"/>
    <w:rsid w:val="003A6BA6"/>
    <w:rsid w:val="003B6710"/>
    <w:rsid w:val="003C05A2"/>
    <w:rsid w:val="003C3638"/>
    <w:rsid w:val="003D3826"/>
    <w:rsid w:val="003E481D"/>
    <w:rsid w:val="003E4C2D"/>
    <w:rsid w:val="003F1913"/>
    <w:rsid w:val="004103E2"/>
    <w:rsid w:val="00423359"/>
    <w:rsid w:val="00440181"/>
    <w:rsid w:val="004518B5"/>
    <w:rsid w:val="0045725E"/>
    <w:rsid w:val="004615A5"/>
    <w:rsid w:val="00475D06"/>
    <w:rsid w:val="00486C4E"/>
    <w:rsid w:val="004900F8"/>
    <w:rsid w:val="00490370"/>
    <w:rsid w:val="00490644"/>
    <w:rsid w:val="004A53E8"/>
    <w:rsid w:val="004C0AE1"/>
    <w:rsid w:val="004C2DF6"/>
    <w:rsid w:val="004C7BF6"/>
    <w:rsid w:val="004F7727"/>
    <w:rsid w:val="004F7CB0"/>
    <w:rsid w:val="00501D8E"/>
    <w:rsid w:val="00501E63"/>
    <w:rsid w:val="005115D7"/>
    <w:rsid w:val="0051447B"/>
    <w:rsid w:val="00520F78"/>
    <w:rsid w:val="005239EE"/>
    <w:rsid w:val="005254D1"/>
    <w:rsid w:val="00534A87"/>
    <w:rsid w:val="00537395"/>
    <w:rsid w:val="00541B32"/>
    <w:rsid w:val="0055068E"/>
    <w:rsid w:val="005519F9"/>
    <w:rsid w:val="00565AC1"/>
    <w:rsid w:val="005674B5"/>
    <w:rsid w:val="00570AFC"/>
    <w:rsid w:val="00573722"/>
    <w:rsid w:val="00576630"/>
    <w:rsid w:val="00592BD5"/>
    <w:rsid w:val="005A120E"/>
    <w:rsid w:val="005A17B9"/>
    <w:rsid w:val="005B2153"/>
    <w:rsid w:val="005B5DDF"/>
    <w:rsid w:val="005C6805"/>
    <w:rsid w:val="005D0EDA"/>
    <w:rsid w:val="005D1A41"/>
    <w:rsid w:val="005D26CD"/>
    <w:rsid w:val="005E1971"/>
    <w:rsid w:val="005E2FF3"/>
    <w:rsid w:val="005E3411"/>
    <w:rsid w:val="00613CA6"/>
    <w:rsid w:val="006202C2"/>
    <w:rsid w:val="00625BC3"/>
    <w:rsid w:val="006507A5"/>
    <w:rsid w:val="006529F5"/>
    <w:rsid w:val="00654822"/>
    <w:rsid w:val="006609D6"/>
    <w:rsid w:val="00661DF9"/>
    <w:rsid w:val="006668D9"/>
    <w:rsid w:val="00686C10"/>
    <w:rsid w:val="0068750F"/>
    <w:rsid w:val="006A1B36"/>
    <w:rsid w:val="006A2379"/>
    <w:rsid w:val="006B1C2E"/>
    <w:rsid w:val="006B2696"/>
    <w:rsid w:val="006B4284"/>
    <w:rsid w:val="006B69B2"/>
    <w:rsid w:val="006B7E1A"/>
    <w:rsid w:val="006E2007"/>
    <w:rsid w:val="006E62E9"/>
    <w:rsid w:val="006E7856"/>
    <w:rsid w:val="006F7B12"/>
    <w:rsid w:val="007006D1"/>
    <w:rsid w:val="00703600"/>
    <w:rsid w:val="00703979"/>
    <w:rsid w:val="00710A30"/>
    <w:rsid w:val="00710E37"/>
    <w:rsid w:val="007228DB"/>
    <w:rsid w:val="0073140D"/>
    <w:rsid w:val="00733472"/>
    <w:rsid w:val="00742D2F"/>
    <w:rsid w:val="00743961"/>
    <w:rsid w:val="0075390E"/>
    <w:rsid w:val="00754F86"/>
    <w:rsid w:val="00767047"/>
    <w:rsid w:val="007677CD"/>
    <w:rsid w:val="00771A0A"/>
    <w:rsid w:val="0078360D"/>
    <w:rsid w:val="00792724"/>
    <w:rsid w:val="00796AB3"/>
    <w:rsid w:val="007A268A"/>
    <w:rsid w:val="007A6A8D"/>
    <w:rsid w:val="007B034C"/>
    <w:rsid w:val="007B374E"/>
    <w:rsid w:val="007B5116"/>
    <w:rsid w:val="007B5699"/>
    <w:rsid w:val="007B7E35"/>
    <w:rsid w:val="007C1497"/>
    <w:rsid w:val="007C3F61"/>
    <w:rsid w:val="007C58DC"/>
    <w:rsid w:val="007C645B"/>
    <w:rsid w:val="007C777B"/>
    <w:rsid w:val="007D61B2"/>
    <w:rsid w:val="007D6600"/>
    <w:rsid w:val="007D79A1"/>
    <w:rsid w:val="007E1A42"/>
    <w:rsid w:val="007E56D8"/>
    <w:rsid w:val="007F55B4"/>
    <w:rsid w:val="008125D5"/>
    <w:rsid w:val="00814F88"/>
    <w:rsid w:val="00831793"/>
    <w:rsid w:val="00831D92"/>
    <w:rsid w:val="00835A25"/>
    <w:rsid w:val="00851D2F"/>
    <w:rsid w:val="008543B0"/>
    <w:rsid w:val="0086175A"/>
    <w:rsid w:val="008817AC"/>
    <w:rsid w:val="008857E0"/>
    <w:rsid w:val="008870FB"/>
    <w:rsid w:val="008925FA"/>
    <w:rsid w:val="0089631D"/>
    <w:rsid w:val="008970CD"/>
    <w:rsid w:val="00897942"/>
    <w:rsid w:val="008A1D54"/>
    <w:rsid w:val="008B0872"/>
    <w:rsid w:val="008B4549"/>
    <w:rsid w:val="008B79AF"/>
    <w:rsid w:val="008C2972"/>
    <w:rsid w:val="008C3972"/>
    <w:rsid w:val="008D7317"/>
    <w:rsid w:val="008E596B"/>
    <w:rsid w:val="00901752"/>
    <w:rsid w:val="00921828"/>
    <w:rsid w:val="0092463A"/>
    <w:rsid w:val="00932615"/>
    <w:rsid w:val="009408C8"/>
    <w:rsid w:val="00940F0F"/>
    <w:rsid w:val="0094329B"/>
    <w:rsid w:val="009445D5"/>
    <w:rsid w:val="0094641B"/>
    <w:rsid w:val="009548D3"/>
    <w:rsid w:val="009713E0"/>
    <w:rsid w:val="009775FF"/>
    <w:rsid w:val="0097786E"/>
    <w:rsid w:val="009A6451"/>
    <w:rsid w:val="009A6749"/>
    <w:rsid w:val="009A7D2E"/>
    <w:rsid w:val="009B4900"/>
    <w:rsid w:val="009C0DD9"/>
    <w:rsid w:val="009C1F87"/>
    <w:rsid w:val="009C4BFE"/>
    <w:rsid w:val="009C675B"/>
    <w:rsid w:val="009D100B"/>
    <w:rsid w:val="009D422D"/>
    <w:rsid w:val="009E6860"/>
    <w:rsid w:val="00A01116"/>
    <w:rsid w:val="00A10532"/>
    <w:rsid w:val="00A10A50"/>
    <w:rsid w:val="00A1550B"/>
    <w:rsid w:val="00A16CFD"/>
    <w:rsid w:val="00A36EFF"/>
    <w:rsid w:val="00A3751A"/>
    <w:rsid w:val="00A46164"/>
    <w:rsid w:val="00A51DFC"/>
    <w:rsid w:val="00A571B8"/>
    <w:rsid w:val="00A76D0F"/>
    <w:rsid w:val="00AA0F49"/>
    <w:rsid w:val="00AA4E66"/>
    <w:rsid w:val="00AC7CC2"/>
    <w:rsid w:val="00AD5FE3"/>
    <w:rsid w:val="00AE15AD"/>
    <w:rsid w:val="00AE3342"/>
    <w:rsid w:val="00AE5728"/>
    <w:rsid w:val="00AE672E"/>
    <w:rsid w:val="00AF4C8E"/>
    <w:rsid w:val="00B067B9"/>
    <w:rsid w:val="00B10FF8"/>
    <w:rsid w:val="00B1128F"/>
    <w:rsid w:val="00B12755"/>
    <w:rsid w:val="00B22937"/>
    <w:rsid w:val="00B345A0"/>
    <w:rsid w:val="00B40CF0"/>
    <w:rsid w:val="00B41CD6"/>
    <w:rsid w:val="00B4490C"/>
    <w:rsid w:val="00B52A44"/>
    <w:rsid w:val="00B56DA0"/>
    <w:rsid w:val="00B66E43"/>
    <w:rsid w:val="00B71C03"/>
    <w:rsid w:val="00B90343"/>
    <w:rsid w:val="00BA7D35"/>
    <w:rsid w:val="00BB73B5"/>
    <w:rsid w:val="00BC5EDA"/>
    <w:rsid w:val="00BD4136"/>
    <w:rsid w:val="00BD7ABD"/>
    <w:rsid w:val="00BE34A3"/>
    <w:rsid w:val="00BF3FF3"/>
    <w:rsid w:val="00C169F9"/>
    <w:rsid w:val="00C22DB7"/>
    <w:rsid w:val="00C26E8D"/>
    <w:rsid w:val="00C348C1"/>
    <w:rsid w:val="00C3582A"/>
    <w:rsid w:val="00C35A0B"/>
    <w:rsid w:val="00C45719"/>
    <w:rsid w:val="00C50DB6"/>
    <w:rsid w:val="00C54F76"/>
    <w:rsid w:val="00C5525C"/>
    <w:rsid w:val="00C674BC"/>
    <w:rsid w:val="00C720DF"/>
    <w:rsid w:val="00C73E70"/>
    <w:rsid w:val="00C86A4E"/>
    <w:rsid w:val="00CA0ACF"/>
    <w:rsid w:val="00CA769E"/>
    <w:rsid w:val="00CD0BC8"/>
    <w:rsid w:val="00CE70E9"/>
    <w:rsid w:val="00CF6F38"/>
    <w:rsid w:val="00D126D7"/>
    <w:rsid w:val="00D16B0C"/>
    <w:rsid w:val="00D23D9D"/>
    <w:rsid w:val="00D26AB4"/>
    <w:rsid w:val="00D60B24"/>
    <w:rsid w:val="00D70B3D"/>
    <w:rsid w:val="00D855D6"/>
    <w:rsid w:val="00D856EE"/>
    <w:rsid w:val="00D85CB9"/>
    <w:rsid w:val="00DA7621"/>
    <w:rsid w:val="00DB08E6"/>
    <w:rsid w:val="00DB2E92"/>
    <w:rsid w:val="00DC4716"/>
    <w:rsid w:val="00DE2DF0"/>
    <w:rsid w:val="00DE7081"/>
    <w:rsid w:val="00DF0EDF"/>
    <w:rsid w:val="00DF12B0"/>
    <w:rsid w:val="00DF556A"/>
    <w:rsid w:val="00DF5B51"/>
    <w:rsid w:val="00DF7214"/>
    <w:rsid w:val="00E1341B"/>
    <w:rsid w:val="00E15A60"/>
    <w:rsid w:val="00E16B1A"/>
    <w:rsid w:val="00E20B15"/>
    <w:rsid w:val="00E31495"/>
    <w:rsid w:val="00E31701"/>
    <w:rsid w:val="00E33774"/>
    <w:rsid w:val="00E37468"/>
    <w:rsid w:val="00E37AC5"/>
    <w:rsid w:val="00E41E58"/>
    <w:rsid w:val="00E512FA"/>
    <w:rsid w:val="00E57654"/>
    <w:rsid w:val="00E66F0F"/>
    <w:rsid w:val="00E81B03"/>
    <w:rsid w:val="00E87915"/>
    <w:rsid w:val="00E90325"/>
    <w:rsid w:val="00E923BB"/>
    <w:rsid w:val="00EA0C4B"/>
    <w:rsid w:val="00EA4EE8"/>
    <w:rsid w:val="00EA7D2A"/>
    <w:rsid w:val="00EC26A1"/>
    <w:rsid w:val="00EC4901"/>
    <w:rsid w:val="00EC70DC"/>
    <w:rsid w:val="00ED06FA"/>
    <w:rsid w:val="00EE0D26"/>
    <w:rsid w:val="00EE1C6F"/>
    <w:rsid w:val="00EF0AE9"/>
    <w:rsid w:val="00EF5AF3"/>
    <w:rsid w:val="00F00E4C"/>
    <w:rsid w:val="00F143EB"/>
    <w:rsid w:val="00F1562A"/>
    <w:rsid w:val="00F307C6"/>
    <w:rsid w:val="00F4291D"/>
    <w:rsid w:val="00F44DEF"/>
    <w:rsid w:val="00F47F4B"/>
    <w:rsid w:val="00F5586F"/>
    <w:rsid w:val="00F62085"/>
    <w:rsid w:val="00F62407"/>
    <w:rsid w:val="00F633D8"/>
    <w:rsid w:val="00F63908"/>
    <w:rsid w:val="00F63EDE"/>
    <w:rsid w:val="00F70D3E"/>
    <w:rsid w:val="00F714C8"/>
    <w:rsid w:val="00FA1F83"/>
    <w:rsid w:val="00FA4FDC"/>
    <w:rsid w:val="00FB53C8"/>
    <w:rsid w:val="00FC0EB1"/>
    <w:rsid w:val="00FD03C2"/>
    <w:rsid w:val="00FD6C2E"/>
    <w:rsid w:val="00FE39A8"/>
    <w:rsid w:val="00FE4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7984B"/>
  <w15:docId w15:val="{4514235B-C529-47D0-A1A3-F77A9A4A4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paragraph" w:customStyle="1" w:styleId="Body">
    <w:name w:val="Body"/>
    <w:rPr>
      <w:rFonts w:eastAsia="Times New Roman"/>
      <w:color w:val="000000"/>
      <w:sz w:val="24"/>
      <w:szCs w:val="24"/>
      <w:u w:color="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style>
  <w:style w:type="paragraph" w:customStyle="1" w:styleId="Default">
    <w:name w:val="Default"/>
    <w:rPr>
      <w:rFonts w:ascii="Helvetica" w:eastAsia="Helvetica" w:hAnsi="Helvetica" w:cs="Helvetica"/>
      <w:color w:val="000000"/>
      <w:sz w:val="22"/>
      <w:szCs w:val="22"/>
      <w:u w:color="000000"/>
    </w:rPr>
  </w:style>
  <w:style w:type="numbering" w:customStyle="1" w:styleId="List1">
    <w:name w:val="List 1"/>
    <w:basedOn w:val="ImportedStyle2"/>
    <w:pPr>
      <w:numPr>
        <w:numId w:val="2"/>
      </w:numPr>
    </w:pPr>
  </w:style>
  <w:style w:type="numbering" w:customStyle="1" w:styleId="ImportedStyle2">
    <w:name w:val="Imported Style 2"/>
  </w:style>
  <w:style w:type="paragraph" w:styleId="NormalWeb">
    <w:name w:val="Normal (Web)"/>
    <w:pPr>
      <w:spacing w:before="100" w:after="100"/>
    </w:pPr>
    <w:rPr>
      <w:rFonts w:eastAsia="Times New Roman"/>
      <w:color w:val="000000"/>
      <w:sz w:val="24"/>
      <w:szCs w:val="24"/>
      <w:u w:color="000000"/>
    </w:rPr>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character" w:customStyle="1" w:styleId="Hyperlink0">
    <w:name w:val="Hyperlink.0"/>
  </w:style>
  <w:style w:type="character" w:customStyle="1" w:styleId="Hyperlink1">
    <w:name w:val="Hyperlink.1"/>
    <w:basedOn w:val="Hyperlink0"/>
    <w:rPr>
      <w:sz w:val="22"/>
      <w:szCs w:val="22"/>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0E4C"/>
    <w:rPr>
      <w:rFonts w:ascii="Tahoma" w:hAnsi="Tahoma" w:cs="Tahoma"/>
      <w:sz w:val="16"/>
      <w:szCs w:val="16"/>
    </w:rPr>
  </w:style>
  <w:style w:type="character" w:customStyle="1" w:styleId="BalloonTextChar">
    <w:name w:val="Balloon Text Char"/>
    <w:basedOn w:val="DefaultParagraphFont"/>
    <w:link w:val="BalloonText"/>
    <w:uiPriority w:val="99"/>
    <w:semiHidden/>
    <w:rsid w:val="00F00E4C"/>
    <w:rPr>
      <w:rFonts w:ascii="Tahoma" w:hAnsi="Tahoma" w:cs="Tahoma"/>
      <w:sz w:val="16"/>
      <w:szCs w:val="16"/>
    </w:rPr>
  </w:style>
  <w:style w:type="paragraph" w:styleId="Revision">
    <w:name w:val="Revision"/>
    <w:hidden/>
    <w:uiPriority w:val="99"/>
    <w:semiHidden/>
    <w:rsid w:val="00754F8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754F86"/>
    <w:rPr>
      <w:b/>
      <w:bCs/>
    </w:rPr>
  </w:style>
  <w:style w:type="character" w:customStyle="1" w:styleId="CommentSubjectChar">
    <w:name w:val="Comment Subject Char"/>
    <w:basedOn w:val="CommentTextChar"/>
    <w:link w:val="CommentSubject"/>
    <w:uiPriority w:val="99"/>
    <w:semiHidden/>
    <w:rsid w:val="00754F86"/>
    <w:rPr>
      <w:b/>
      <w:bCs/>
    </w:rPr>
  </w:style>
  <w:style w:type="paragraph" w:styleId="Header">
    <w:name w:val="header"/>
    <w:basedOn w:val="Normal"/>
    <w:link w:val="HeaderChar"/>
    <w:uiPriority w:val="99"/>
    <w:unhideWhenUsed/>
    <w:rsid w:val="00541B32"/>
    <w:pPr>
      <w:tabs>
        <w:tab w:val="center" w:pos="4680"/>
        <w:tab w:val="right" w:pos="9360"/>
      </w:tabs>
    </w:pPr>
  </w:style>
  <w:style w:type="character" w:customStyle="1" w:styleId="HeaderChar">
    <w:name w:val="Header Char"/>
    <w:basedOn w:val="DefaultParagraphFont"/>
    <w:link w:val="Header"/>
    <w:uiPriority w:val="99"/>
    <w:rsid w:val="00541B32"/>
    <w:rPr>
      <w:sz w:val="24"/>
      <w:szCs w:val="24"/>
    </w:rPr>
  </w:style>
  <w:style w:type="paragraph" w:styleId="NoSpacing">
    <w:name w:val="No Spacing"/>
    <w:uiPriority w:val="1"/>
    <w:qFormat/>
    <w:rsid w:val="00BF3FF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FooterChar">
    <w:name w:val="Footer Char"/>
    <w:basedOn w:val="DefaultParagraphFont"/>
    <w:link w:val="Footer"/>
    <w:uiPriority w:val="99"/>
    <w:rsid w:val="005254D1"/>
    <w:rPr>
      <w:rFonts w:eastAsia="Times New Roman"/>
      <w:color w:val="000000"/>
      <w:sz w:val="24"/>
      <w:szCs w:val="24"/>
      <w:u w:color="000000"/>
    </w:rPr>
  </w:style>
  <w:style w:type="paragraph" w:styleId="PlainText">
    <w:name w:val="Plain Text"/>
    <w:basedOn w:val="Normal"/>
    <w:link w:val="PlainTextChar"/>
    <w:uiPriority w:val="99"/>
    <w:semiHidden/>
    <w:unhideWhenUsed/>
    <w:rsid w:val="003B671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onsolas"/>
      <w:sz w:val="22"/>
      <w:szCs w:val="21"/>
      <w:bdr w:val="none" w:sz="0" w:space="0" w:color="auto"/>
    </w:rPr>
  </w:style>
  <w:style w:type="character" w:customStyle="1" w:styleId="PlainTextChar">
    <w:name w:val="Plain Text Char"/>
    <w:basedOn w:val="DefaultParagraphFont"/>
    <w:link w:val="PlainText"/>
    <w:uiPriority w:val="99"/>
    <w:semiHidden/>
    <w:rsid w:val="003B6710"/>
    <w:rPr>
      <w:rFonts w:ascii="Calibri" w:eastAsiaTheme="minorHAnsi" w:hAnsi="Calibri" w:cs="Consolas"/>
      <w:sz w:val="22"/>
      <w:szCs w:val="21"/>
      <w:bdr w:val="none" w:sz="0" w:space="0" w:color="auto"/>
    </w:rPr>
  </w:style>
  <w:style w:type="paragraph" w:customStyle="1" w:styleId="BDSBullet1">
    <w:name w:val="BDS Bullet1"/>
    <w:basedOn w:val="Normal"/>
    <w:rsid w:val="00DC4716"/>
    <w:pPr>
      <w:keepLines/>
      <w:widowControl w:val="0"/>
      <w:numPr>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29" w:line="280" w:lineRule="atLeast"/>
      <w:textAlignment w:val="baseline"/>
    </w:pPr>
    <w:rPr>
      <w:rFonts w:eastAsia="Times New Roman"/>
      <w:color w:val="000000"/>
      <w:bdr w:val="none" w:sz="0" w:space="0" w:color="auto"/>
    </w:rPr>
  </w:style>
  <w:style w:type="numbering" w:customStyle="1" w:styleId="List311">
    <w:name w:val="List 311"/>
    <w:basedOn w:val="NoList"/>
    <w:rsid w:val="00767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18402">
      <w:bodyDiv w:val="1"/>
      <w:marLeft w:val="0"/>
      <w:marRight w:val="0"/>
      <w:marTop w:val="0"/>
      <w:marBottom w:val="0"/>
      <w:divBdr>
        <w:top w:val="none" w:sz="0" w:space="0" w:color="auto"/>
        <w:left w:val="none" w:sz="0" w:space="0" w:color="auto"/>
        <w:bottom w:val="none" w:sz="0" w:space="0" w:color="auto"/>
        <w:right w:val="none" w:sz="0" w:space="0" w:color="auto"/>
      </w:divBdr>
    </w:div>
    <w:div w:id="130829877">
      <w:bodyDiv w:val="1"/>
      <w:marLeft w:val="0"/>
      <w:marRight w:val="0"/>
      <w:marTop w:val="0"/>
      <w:marBottom w:val="0"/>
      <w:divBdr>
        <w:top w:val="none" w:sz="0" w:space="0" w:color="auto"/>
        <w:left w:val="none" w:sz="0" w:space="0" w:color="auto"/>
        <w:bottom w:val="none" w:sz="0" w:space="0" w:color="auto"/>
        <w:right w:val="none" w:sz="0" w:space="0" w:color="auto"/>
      </w:divBdr>
    </w:div>
    <w:div w:id="163281702">
      <w:bodyDiv w:val="1"/>
      <w:marLeft w:val="0"/>
      <w:marRight w:val="0"/>
      <w:marTop w:val="0"/>
      <w:marBottom w:val="0"/>
      <w:divBdr>
        <w:top w:val="none" w:sz="0" w:space="0" w:color="auto"/>
        <w:left w:val="none" w:sz="0" w:space="0" w:color="auto"/>
        <w:bottom w:val="none" w:sz="0" w:space="0" w:color="auto"/>
        <w:right w:val="none" w:sz="0" w:space="0" w:color="auto"/>
      </w:divBdr>
    </w:div>
    <w:div w:id="252475540">
      <w:bodyDiv w:val="1"/>
      <w:marLeft w:val="0"/>
      <w:marRight w:val="0"/>
      <w:marTop w:val="0"/>
      <w:marBottom w:val="0"/>
      <w:divBdr>
        <w:top w:val="none" w:sz="0" w:space="0" w:color="auto"/>
        <w:left w:val="none" w:sz="0" w:space="0" w:color="auto"/>
        <w:bottom w:val="none" w:sz="0" w:space="0" w:color="auto"/>
        <w:right w:val="none" w:sz="0" w:space="0" w:color="auto"/>
      </w:divBdr>
    </w:div>
    <w:div w:id="280109130">
      <w:bodyDiv w:val="1"/>
      <w:marLeft w:val="0"/>
      <w:marRight w:val="0"/>
      <w:marTop w:val="0"/>
      <w:marBottom w:val="0"/>
      <w:divBdr>
        <w:top w:val="none" w:sz="0" w:space="0" w:color="auto"/>
        <w:left w:val="none" w:sz="0" w:space="0" w:color="auto"/>
        <w:bottom w:val="none" w:sz="0" w:space="0" w:color="auto"/>
        <w:right w:val="none" w:sz="0" w:space="0" w:color="auto"/>
      </w:divBdr>
    </w:div>
    <w:div w:id="394282593">
      <w:bodyDiv w:val="1"/>
      <w:marLeft w:val="0"/>
      <w:marRight w:val="0"/>
      <w:marTop w:val="0"/>
      <w:marBottom w:val="0"/>
      <w:divBdr>
        <w:top w:val="none" w:sz="0" w:space="0" w:color="auto"/>
        <w:left w:val="none" w:sz="0" w:space="0" w:color="auto"/>
        <w:bottom w:val="none" w:sz="0" w:space="0" w:color="auto"/>
        <w:right w:val="none" w:sz="0" w:space="0" w:color="auto"/>
      </w:divBdr>
    </w:div>
    <w:div w:id="424110961">
      <w:bodyDiv w:val="1"/>
      <w:marLeft w:val="0"/>
      <w:marRight w:val="0"/>
      <w:marTop w:val="0"/>
      <w:marBottom w:val="0"/>
      <w:divBdr>
        <w:top w:val="none" w:sz="0" w:space="0" w:color="auto"/>
        <w:left w:val="none" w:sz="0" w:space="0" w:color="auto"/>
        <w:bottom w:val="none" w:sz="0" w:space="0" w:color="auto"/>
        <w:right w:val="none" w:sz="0" w:space="0" w:color="auto"/>
      </w:divBdr>
    </w:div>
    <w:div w:id="509685025">
      <w:bodyDiv w:val="1"/>
      <w:marLeft w:val="0"/>
      <w:marRight w:val="0"/>
      <w:marTop w:val="0"/>
      <w:marBottom w:val="0"/>
      <w:divBdr>
        <w:top w:val="none" w:sz="0" w:space="0" w:color="auto"/>
        <w:left w:val="none" w:sz="0" w:space="0" w:color="auto"/>
        <w:bottom w:val="none" w:sz="0" w:space="0" w:color="auto"/>
        <w:right w:val="none" w:sz="0" w:space="0" w:color="auto"/>
      </w:divBdr>
    </w:div>
    <w:div w:id="553079183">
      <w:bodyDiv w:val="1"/>
      <w:marLeft w:val="0"/>
      <w:marRight w:val="0"/>
      <w:marTop w:val="0"/>
      <w:marBottom w:val="0"/>
      <w:divBdr>
        <w:top w:val="none" w:sz="0" w:space="0" w:color="auto"/>
        <w:left w:val="none" w:sz="0" w:space="0" w:color="auto"/>
        <w:bottom w:val="none" w:sz="0" w:space="0" w:color="auto"/>
        <w:right w:val="none" w:sz="0" w:space="0" w:color="auto"/>
      </w:divBdr>
    </w:div>
    <w:div w:id="556474613">
      <w:bodyDiv w:val="1"/>
      <w:marLeft w:val="0"/>
      <w:marRight w:val="0"/>
      <w:marTop w:val="0"/>
      <w:marBottom w:val="0"/>
      <w:divBdr>
        <w:top w:val="none" w:sz="0" w:space="0" w:color="auto"/>
        <w:left w:val="none" w:sz="0" w:space="0" w:color="auto"/>
        <w:bottom w:val="none" w:sz="0" w:space="0" w:color="auto"/>
        <w:right w:val="none" w:sz="0" w:space="0" w:color="auto"/>
      </w:divBdr>
    </w:div>
    <w:div w:id="912620642">
      <w:bodyDiv w:val="1"/>
      <w:marLeft w:val="0"/>
      <w:marRight w:val="0"/>
      <w:marTop w:val="0"/>
      <w:marBottom w:val="0"/>
      <w:divBdr>
        <w:top w:val="none" w:sz="0" w:space="0" w:color="auto"/>
        <w:left w:val="none" w:sz="0" w:space="0" w:color="auto"/>
        <w:bottom w:val="none" w:sz="0" w:space="0" w:color="auto"/>
        <w:right w:val="none" w:sz="0" w:space="0" w:color="auto"/>
      </w:divBdr>
    </w:div>
    <w:div w:id="1076053580">
      <w:bodyDiv w:val="1"/>
      <w:marLeft w:val="0"/>
      <w:marRight w:val="0"/>
      <w:marTop w:val="0"/>
      <w:marBottom w:val="0"/>
      <w:divBdr>
        <w:top w:val="none" w:sz="0" w:space="0" w:color="auto"/>
        <w:left w:val="none" w:sz="0" w:space="0" w:color="auto"/>
        <w:bottom w:val="none" w:sz="0" w:space="0" w:color="auto"/>
        <w:right w:val="none" w:sz="0" w:space="0" w:color="auto"/>
      </w:divBdr>
    </w:div>
    <w:div w:id="1103381883">
      <w:bodyDiv w:val="1"/>
      <w:marLeft w:val="0"/>
      <w:marRight w:val="0"/>
      <w:marTop w:val="0"/>
      <w:marBottom w:val="0"/>
      <w:divBdr>
        <w:top w:val="none" w:sz="0" w:space="0" w:color="auto"/>
        <w:left w:val="none" w:sz="0" w:space="0" w:color="auto"/>
        <w:bottom w:val="none" w:sz="0" w:space="0" w:color="auto"/>
        <w:right w:val="none" w:sz="0" w:space="0" w:color="auto"/>
      </w:divBdr>
    </w:div>
    <w:div w:id="1258051726">
      <w:bodyDiv w:val="1"/>
      <w:marLeft w:val="0"/>
      <w:marRight w:val="0"/>
      <w:marTop w:val="0"/>
      <w:marBottom w:val="0"/>
      <w:divBdr>
        <w:top w:val="none" w:sz="0" w:space="0" w:color="auto"/>
        <w:left w:val="none" w:sz="0" w:space="0" w:color="auto"/>
        <w:bottom w:val="none" w:sz="0" w:space="0" w:color="auto"/>
        <w:right w:val="none" w:sz="0" w:space="0" w:color="auto"/>
      </w:divBdr>
    </w:div>
    <w:div w:id="1282348079">
      <w:bodyDiv w:val="1"/>
      <w:marLeft w:val="0"/>
      <w:marRight w:val="0"/>
      <w:marTop w:val="0"/>
      <w:marBottom w:val="0"/>
      <w:divBdr>
        <w:top w:val="none" w:sz="0" w:space="0" w:color="auto"/>
        <w:left w:val="none" w:sz="0" w:space="0" w:color="auto"/>
        <w:bottom w:val="none" w:sz="0" w:space="0" w:color="auto"/>
        <w:right w:val="none" w:sz="0" w:space="0" w:color="auto"/>
      </w:divBdr>
    </w:div>
    <w:div w:id="1523589292">
      <w:bodyDiv w:val="1"/>
      <w:marLeft w:val="0"/>
      <w:marRight w:val="0"/>
      <w:marTop w:val="0"/>
      <w:marBottom w:val="0"/>
      <w:divBdr>
        <w:top w:val="none" w:sz="0" w:space="0" w:color="auto"/>
        <w:left w:val="none" w:sz="0" w:space="0" w:color="auto"/>
        <w:bottom w:val="none" w:sz="0" w:space="0" w:color="auto"/>
        <w:right w:val="none" w:sz="0" w:space="0" w:color="auto"/>
      </w:divBdr>
    </w:div>
    <w:div w:id="1579822944">
      <w:bodyDiv w:val="1"/>
      <w:marLeft w:val="0"/>
      <w:marRight w:val="0"/>
      <w:marTop w:val="0"/>
      <w:marBottom w:val="0"/>
      <w:divBdr>
        <w:top w:val="none" w:sz="0" w:space="0" w:color="auto"/>
        <w:left w:val="none" w:sz="0" w:space="0" w:color="auto"/>
        <w:bottom w:val="none" w:sz="0" w:space="0" w:color="auto"/>
        <w:right w:val="none" w:sz="0" w:space="0" w:color="auto"/>
      </w:divBdr>
    </w:div>
    <w:div w:id="1601137334">
      <w:bodyDiv w:val="1"/>
      <w:marLeft w:val="0"/>
      <w:marRight w:val="0"/>
      <w:marTop w:val="0"/>
      <w:marBottom w:val="0"/>
      <w:divBdr>
        <w:top w:val="none" w:sz="0" w:space="0" w:color="auto"/>
        <w:left w:val="none" w:sz="0" w:space="0" w:color="auto"/>
        <w:bottom w:val="none" w:sz="0" w:space="0" w:color="auto"/>
        <w:right w:val="none" w:sz="0" w:space="0" w:color="auto"/>
      </w:divBdr>
    </w:div>
    <w:div w:id="1774813118">
      <w:bodyDiv w:val="1"/>
      <w:marLeft w:val="0"/>
      <w:marRight w:val="0"/>
      <w:marTop w:val="0"/>
      <w:marBottom w:val="0"/>
      <w:divBdr>
        <w:top w:val="none" w:sz="0" w:space="0" w:color="auto"/>
        <w:left w:val="none" w:sz="0" w:space="0" w:color="auto"/>
        <w:bottom w:val="none" w:sz="0" w:space="0" w:color="auto"/>
        <w:right w:val="none" w:sz="0" w:space="0" w:color="auto"/>
      </w:divBdr>
    </w:div>
    <w:div w:id="1911769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67597-6D08-4662-AC23-47543E063C7A}">
  <ds:schemaRefs>
    <ds:schemaRef ds:uri="http://schemas.openxmlformats.org/officeDocument/2006/bibliography"/>
  </ds:schemaRefs>
</ds:datastoreItem>
</file>

<file path=customXml/itemProps2.xml><?xml version="1.0" encoding="utf-8"?>
<ds:datastoreItem xmlns:ds="http://schemas.openxmlformats.org/officeDocument/2006/customXml" ds:itemID="{B5A7976E-8EFA-47B3-935C-FFD9910D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2112</Words>
  <Characters>12040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TDF</dc:creator>
  <cp:lastModifiedBy>becky russell</cp:lastModifiedBy>
  <cp:revision>2</cp:revision>
  <cp:lastPrinted>2014-04-03T17:48:00Z</cp:lastPrinted>
  <dcterms:created xsi:type="dcterms:W3CDTF">2014-04-08T14:51:00Z</dcterms:created>
  <dcterms:modified xsi:type="dcterms:W3CDTF">2014-04-08T14:51:00Z</dcterms:modified>
</cp:coreProperties>
</file>